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pStyle w:val="AralkYok"/>
        <w:spacing w:line="360" w:lineRule="auto"/>
        <w:jc w:val="center"/>
        <w:rPr>
          <w:rFonts w:ascii="Times New Roman" w:hAnsi="Times New Roman" w:cs="Times New Roman"/>
          <w:b/>
          <w:sz w:val="24"/>
          <w:szCs w:val="24"/>
        </w:rPr>
      </w:pPr>
      <w:r w:rsidRPr="002A7A58">
        <w:rPr>
          <w:rFonts w:ascii="Times New Roman" w:hAnsi="Times New Roman" w:cs="Times New Roman"/>
          <w:b/>
          <w:sz w:val="24"/>
          <w:szCs w:val="24"/>
        </w:rPr>
        <w:t>GÜZELLİK MERKEZLERİNDE İŞ SAĞLIĞI VE GÜVENLİĞİ YÜKÜMLÜLÜKLERİ</w:t>
      </w: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Default="00EB173A" w:rsidP="00EB173A">
      <w:pPr>
        <w:jc w:val="center"/>
        <w:rPr>
          <w:rFonts w:ascii="Times New Roman" w:hAnsi="Times New Roman" w:cs="Times New Roman"/>
          <w:b/>
          <w:sz w:val="24"/>
          <w:szCs w:val="24"/>
        </w:rPr>
      </w:pPr>
      <w:r w:rsidRPr="002A7A58">
        <w:rPr>
          <w:rFonts w:ascii="Times New Roman" w:hAnsi="Times New Roman" w:cs="Times New Roman"/>
          <w:b/>
          <w:sz w:val="24"/>
          <w:szCs w:val="24"/>
        </w:rPr>
        <w:t>ZÜLAL ZEYNEP ÇAĞLAR</w:t>
      </w:r>
    </w:p>
    <w:p w:rsidR="00EB173A" w:rsidRDefault="00EB173A" w:rsidP="00EB173A">
      <w:pPr>
        <w:jc w:val="center"/>
        <w:rPr>
          <w:rFonts w:ascii="Times New Roman" w:hAnsi="Times New Roman" w:cs="Times New Roman"/>
          <w:b/>
          <w:sz w:val="24"/>
          <w:szCs w:val="24"/>
        </w:rPr>
      </w:pPr>
    </w:p>
    <w:p w:rsidR="00DB7354" w:rsidRPr="002A7A58" w:rsidRDefault="00DB7354" w:rsidP="00EB173A">
      <w:pPr>
        <w:jc w:val="center"/>
        <w:rPr>
          <w:rFonts w:ascii="Times New Roman" w:hAnsi="Times New Roman" w:cs="Times New Roman"/>
          <w:b/>
          <w:sz w:val="24"/>
          <w:szCs w:val="24"/>
        </w:rPr>
      </w:pPr>
      <w:bookmarkStart w:id="0" w:name="_GoBack"/>
      <w:bookmarkEnd w:id="0"/>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Default="003B64A8" w:rsidP="00EB173A">
      <w:pPr>
        <w:jc w:val="center"/>
        <w:rPr>
          <w:rFonts w:ascii="Times New Roman" w:hAnsi="Times New Roman" w:cs="Times New Roman"/>
          <w:b/>
          <w:sz w:val="24"/>
          <w:szCs w:val="24"/>
        </w:rPr>
      </w:pPr>
      <w:r>
        <w:rPr>
          <w:rFonts w:ascii="Times New Roman" w:hAnsi="Times New Roman" w:cs="Times New Roman"/>
          <w:b/>
          <w:sz w:val="24"/>
          <w:szCs w:val="24"/>
        </w:rPr>
        <w:t>GEDİZ ÜNİVERSİTESİ</w:t>
      </w:r>
    </w:p>
    <w:p w:rsidR="003B64A8" w:rsidRDefault="003B64A8" w:rsidP="00EB173A">
      <w:pPr>
        <w:jc w:val="center"/>
        <w:rPr>
          <w:rFonts w:ascii="Times New Roman" w:hAnsi="Times New Roman" w:cs="Times New Roman"/>
          <w:b/>
          <w:sz w:val="24"/>
          <w:szCs w:val="24"/>
        </w:rPr>
      </w:pPr>
      <w:r>
        <w:rPr>
          <w:rFonts w:ascii="Times New Roman" w:hAnsi="Times New Roman" w:cs="Times New Roman"/>
          <w:b/>
          <w:sz w:val="24"/>
          <w:szCs w:val="24"/>
        </w:rPr>
        <w:t>İŞ SAĞLIĞI VE GÜVENLİĞİ</w:t>
      </w:r>
    </w:p>
    <w:p w:rsidR="003B64A8" w:rsidRDefault="003B64A8" w:rsidP="00EB173A">
      <w:pPr>
        <w:jc w:val="center"/>
        <w:rPr>
          <w:rFonts w:ascii="Times New Roman" w:hAnsi="Times New Roman" w:cs="Times New Roman"/>
          <w:b/>
          <w:sz w:val="24"/>
          <w:szCs w:val="24"/>
        </w:rPr>
      </w:pPr>
      <w:r>
        <w:rPr>
          <w:rFonts w:ascii="Times New Roman" w:hAnsi="Times New Roman" w:cs="Times New Roman"/>
          <w:b/>
          <w:sz w:val="24"/>
          <w:szCs w:val="24"/>
        </w:rPr>
        <w:t>YÜKSEK LİSANS</w:t>
      </w:r>
    </w:p>
    <w:p w:rsidR="00094990" w:rsidRDefault="00094990" w:rsidP="00EB173A">
      <w:pPr>
        <w:jc w:val="center"/>
        <w:rPr>
          <w:rFonts w:ascii="Times New Roman" w:hAnsi="Times New Roman" w:cs="Times New Roman"/>
          <w:b/>
          <w:sz w:val="24"/>
          <w:szCs w:val="24"/>
        </w:rPr>
      </w:pPr>
      <w:r>
        <w:rPr>
          <w:rFonts w:ascii="Times New Roman" w:hAnsi="Times New Roman" w:cs="Times New Roman"/>
          <w:b/>
          <w:sz w:val="24"/>
          <w:szCs w:val="24"/>
        </w:rPr>
        <w:t>İŞ GÜVENLİĞİ</w:t>
      </w:r>
    </w:p>
    <w:p w:rsidR="00DE5C45" w:rsidRPr="002A7A58" w:rsidRDefault="00DE5C45"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EB173A">
      <w:pPr>
        <w:jc w:val="center"/>
        <w:rPr>
          <w:rFonts w:ascii="Times New Roman" w:hAnsi="Times New Roman" w:cs="Times New Roman"/>
          <w:b/>
          <w:sz w:val="24"/>
          <w:szCs w:val="24"/>
        </w:rPr>
      </w:pPr>
    </w:p>
    <w:p w:rsidR="00EB173A" w:rsidRPr="002A7A58" w:rsidRDefault="00EB173A" w:rsidP="00C61A74">
      <w:pPr>
        <w:rPr>
          <w:rFonts w:ascii="Times New Roman" w:hAnsi="Times New Roman" w:cs="Times New Roman"/>
          <w:b/>
          <w:sz w:val="24"/>
          <w:szCs w:val="24"/>
        </w:rPr>
      </w:pPr>
    </w:p>
    <w:p w:rsidR="00900964" w:rsidRPr="002A7A58" w:rsidRDefault="00CA2F77" w:rsidP="00EB173A">
      <w:pPr>
        <w:jc w:val="center"/>
        <w:rPr>
          <w:rFonts w:ascii="Times New Roman" w:hAnsi="Times New Roman" w:cs="Times New Roman"/>
          <w:b/>
          <w:sz w:val="24"/>
          <w:szCs w:val="24"/>
        </w:rPr>
      </w:pPr>
      <w:r>
        <w:rPr>
          <w:rFonts w:ascii="Times New Roman" w:hAnsi="Times New Roman" w:cs="Times New Roman"/>
          <w:b/>
          <w:sz w:val="24"/>
          <w:szCs w:val="24"/>
        </w:rPr>
        <w:t>MAYIS, 2015</w:t>
      </w:r>
    </w:p>
    <w:p w:rsidR="00EB173A" w:rsidRDefault="00EB173A" w:rsidP="00EB173A">
      <w:pPr>
        <w:jc w:val="center"/>
        <w:rPr>
          <w:rFonts w:ascii="Times New Roman" w:hAnsi="Times New Roman" w:cs="Times New Roman"/>
          <w:b/>
          <w:sz w:val="24"/>
          <w:szCs w:val="24"/>
        </w:rPr>
      </w:pPr>
    </w:p>
    <w:p w:rsidR="00CA2F77" w:rsidRDefault="00CA2F77" w:rsidP="00EB173A">
      <w:pPr>
        <w:jc w:val="center"/>
        <w:rPr>
          <w:rFonts w:ascii="Times New Roman" w:hAnsi="Times New Roman" w:cs="Times New Roman"/>
          <w:b/>
          <w:sz w:val="24"/>
          <w:szCs w:val="24"/>
        </w:rPr>
      </w:pPr>
    </w:p>
    <w:p w:rsidR="00CA2F77" w:rsidRDefault="00CA2F77" w:rsidP="00EB173A">
      <w:pPr>
        <w:jc w:val="center"/>
        <w:rPr>
          <w:rFonts w:ascii="Times New Roman" w:hAnsi="Times New Roman" w:cs="Times New Roman"/>
          <w:b/>
          <w:sz w:val="24"/>
          <w:szCs w:val="24"/>
        </w:rPr>
      </w:pPr>
    </w:p>
    <w:p w:rsidR="00CA2F77" w:rsidRPr="00AC7CE5" w:rsidRDefault="00CA2F77" w:rsidP="00EB173A">
      <w:pPr>
        <w:jc w:val="center"/>
        <w:rPr>
          <w:rFonts w:ascii="Times New Roman" w:hAnsi="Times New Roman" w:cs="Times New Roman"/>
          <w:sz w:val="24"/>
          <w:szCs w:val="24"/>
        </w:rPr>
      </w:pPr>
    </w:p>
    <w:p w:rsidR="006402E8" w:rsidRPr="00AC7CE5" w:rsidRDefault="006402E8" w:rsidP="006402E8">
      <w:pPr>
        <w:spacing w:before="120" w:after="0" w:line="360" w:lineRule="auto"/>
        <w:jc w:val="center"/>
        <w:rPr>
          <w:rFonts w:ascii="Times New Roman" w:hAnsi="Times New Roman" w:cs="Times New Roman"/>
          <w:b/>
          <w:sz w:val="24"/>
          <w:szCs w:val="24"/>
        </w:rPr>
      </w:pPr>
      <w:r w:rsidRPr="00AC7CE5">
        <w:rPr>
          <w:rFonts w:ascii="Times New Roman" w:hAnsi="Times New Roman" w:cs="Times New Roman"/>
          <w:b/>
          <w:sz w:val="24"/>
          <w:szCs w:val="24"/>
        </w:rPr>
        <w:t xml:space="preserve">ÖZ </w:t>
      </w:r>
    </w:p>
    <w:p w:rsidR="006402E8" w:rsidRPr="002A7A58" w:rsidRDefault="003B64A8" w:rsidP="006402E8">
      <w:pPr>
        <w:jc w:val="both"/>
        <w:rPr>
          <w:rFonts w:ascii="Times New Roman" w:hAnsi="Times New Roman" w:cs="Times New Roman"/>
          <w:sz w:val="24"/>
          <w:szCs w:val="24"/>
        </w:rPr>
      </w:pPr>
      <w:r>
        <w:rPr>
          <w:rFonts w:ascii="Times New Roman" w:hAnsi="Times New Roman" w:cs="Times New Roman"/>
          <w:sz w:val="24"/>
          <w:szCs w:val="24"/>
        </w:rPr>
        <w:t xml:space="preserve"> Y</w:t>
      </w:r>
      <w:r w:rsidR="006402E8" w:rsidRPr="002A7A58">
        <w:rPr>
          <w:rFonts w:ascii="Times New Roman" w:hAnsi="Times New Roman" w:cs="Times New Roman"/>
          <w:sz w:val="24"/>
          <w:szCs w:val="24"/>
        </w:rPr>
        <w:t>ürürlükte olan</w:t>
      </w:r>
      <w:r>
        <w:rPr>
          <w:rFonts w:ascii="Times New Roman" w:hAnsi="Times New Roman" w:cs="Times New Roman"/>
          <w:sz w:val="24"/>
          <w:szCs w:val="24"/>
        </w:rPr>
        <w:t>,</w:t>
      </w:r>
      <w:r w:rsidR="006402E8" w:rsidRPr="002A7A58">
        <w:rPr>
          <w:rFonts w:ascii="Times New Roman" w:hAnsi="Times New Roman" w:cs="Times New Roman"/>
          <w:sz w:val="24"/>
          <w:szCs w:val="24"/>
        </w:rPr>
        <w:t xml:space="preserve"> 4857 sayılı İş Kanununu</w:t>
      </w:r>
      <w:r w:rsidR="00693651">
        <w:rPr>
          <w:rFonts w:ascii="Times New Roman" w:hAnsi="Times New Roman" w:cs="Times New Roman"/>
          <w:sz w:val="24"/>
          <w:szCs w:val="24"/>
        </w:rPr>
        <w:t>n</w:t>
      </w:r>
      <w:r w:rsidR="006402E8" w:rsidRPr="002A7A58">
        <w:rPr>
          <w:rFonts w:ascii="Times New Roman" w:hAnsi="Times New Roman" w:cs="Times New Roman"/>
          <w:sz w:val="24"/>
          <w:szCs w:val="24"/>
        </w:rPr>
        <w:t xml:space="preserve"> “ İş Sağlığı ve Güvenliği” kapsamında yeterli olmayışı, Avrupa Birliği’nin 89/</w:t>
      </w:r>
      <w:r w:rsidR="009817C6">
        <w:rPr>
          <w:rFonts w:ascii="Times New Roman" w:hAnsi="Times New Roman" w:cs="Times New Roman"/>
          <w:sz w:val="24"/>
          <w:szCs w:val="24"/>
        </w:rPr>
        <w:t xml:space="preserve">391 AET sayılı “Çevre </w:t>
      </w:r>
      <w:proofErr w:type="spellStart"/>
      <w:r w:rsidR="009817C6">
        <w:rPr>
          <w:rFonts w:ascii="Times New Roman" w:hAnsi="Times New Roman" w:cs="Times New Roman"/>
          <w:sz w:val="24"/>
          <w:szCs w:val="24"/>
        </w:rPr>
        <w:t>Direktif”i</w:t>
      </w:r>
      <w:proofErr w:type="spellEnd"/>
      <w:r w:rsidR="006402E8" w:rsidRPr="002A7A58">
        <w:rPr>
          <w:rFonts w:ascii="Times New Roman" w:hAnsi="Times New Roman" w:cs="Times New Roman"/>
          <w:sz w:val="24"/>
          <w:szCs w:val="24"/>
        </w:rPr>
        <w:t xml:space="preserve"> doğrultusunda, 6331 sayılı kanunun çıkarılmasını zorunlu hâle getirmiştir. Bu kanunla, İş Sağlığı ve Güvenliğinin korunması, gözetilmesi ve güvence altına alınması anlamında, bir dizi yükümlülükler getirilmiştir. Bu çalışmada, özellikle “tehlikeli” sınıfta yer alan “Güzellik Salonları” ve aynı işlev ve tehlike sınıfında olan Kuaför </w:t>
      </w:r>
      <w:proofErr w:type="spellStart"/>
      <w:r w:rsidR="006402E8" w:rsidRPr="002A7A58">
        <w:rPr>
          <w:rFonts w:ascii="Times New Roman" w:hAnsi="Times New Roman" w:cs="Times New Roman"/>
          <w:sz w:val="24"/>
          <w:szCs w:val="24"/>
        </w:rPr>
        <w:t>Salonları’ndaki</w:t>
      </w:r>
      <w:proofErr w:type="spellEnd"/>
      <w:r w:rsidR="006402E8" w:rsidRPr="002A7A58">
        <w:rPr>
          <w:rFonts w:ascii="Times New Roman" w:hAnsi="Times New Roman" w:cs="Times New Roman"/>
          <w:sz w:val="24"/>
          <w:szCs w:val="24"/>
        </w:rPr>
        <w:t xml:space="preserve"> “İş Sağlığı ve Güvenliği Yükümlülükleri”, uygulamaları olası riskleri ve risk değerlendirmeleri ele alınmıştır. Bu çalışmanın genel amacı olan, “Güzellik Merkezlerinde İş Sağlığı ve Güvenliği Yükümlülükleri” incelenerek, İzmir İl Merkezinde 92 adet anket uygulanarak, veriler toplan</w:t>
      </w:r>
      <w:r w:rsidR="009817C6">
        <w:rPr>
          <w:rFonts w:ascii="Times New Roman" w:hAnsi="Times New Roman" w:cs="Times New Roman"/>
          <w:sz w:val="24"/>
          <w:szCs w:val="24"/>
        </w:rPr>
        <w:t xml:space="preserve">mış, “Statistical </w:t>
      </w:r>
      <w:proofErr w:type="spellStart"/>
      <w:r w:rsidR="009817C6">
        <w:rPr>
          <w:rFonts w:ascii="Times New Roman" w:hAnsi="Times New Roman" w:cs="Times New Roman"/>
          <w:sz w:val="24"/>
          <w:szCs w:val="24"/>
        </w:rPr>
        <w:t>Package</w:t>
      </w:r>
      <w:proofErr w:type="spellEnd"/>
      <w:r w:rsidR="009817C6">
        <w:rPr>
          <w:rFonts w:ascii="Times New Roman" w:hAnsi="Times New Roman" w:cs="Times New Roman"/>
          <w:sz w:val="24"/>
          <w:szCs w:val="24"/>
        </w:rPr>
        <w:t xml:space="preserve"> </w:t>
      </w:r>
      <w:proofErr w:type="spellStart"/>
      <w:r w:rsidR="009817C6">
        <w:rPr>
          <w:rFonts w:ascii="Times New Roman" w:hAnsi="Times New Roman" w:cs="Times New Roman"/>
          <w:sz w:val="24"/>
          <w:szCs w:val="24"/>
        </w:rPr>
        <w:t>for</w:t>
      </w:r>
      <w:proofErr w:type="spellEnd"/>
      <w:r w:rsidR="009817C6">
        <w:rPr>
          <w:rFonts w:ascii="Times New Roman" w:hAnsi="Times New Roman" w:cs="Times New Roman"/>
          <w:sz w:val="24"/>
          <w:szCs w:val="24"/>
        </w:rPr>
        <w:t xml:space="preserve"> </w:t>
      </w:r>
      <w:proofErr w:type="spellStart"/>
      <w:r w:rsidR="009817C6">
        <w:rPr>
          <w:rFonts w:ascii="Times New Roman" w:hAnsi="Times New Roman" w:cs="Times New Roman"/>
          <w:sz w:val="24"/>
          <w:szCs w:val="24"/>
        </w:rPr>
        <w:t>the</w:t>
      </w:r>
      <w:proofErr w:type="spellEnd"/>
      <w:r w:rsidR="009817C6">
        <w:rPr>
          <w:rFonts w:ascii="Times New Roman" w:hAnsi="Times New Roman" w:cs="Times New Roman"/>
          <w:sz w:val="24"/>
          <w:szCs w:val="24"/>
        </w:rPr>
        <w:t xml:space="preserve"> </w:t>
      </w:r>
      <w:proofErr w:type="spellStart"/>
      <w:r w:rsidR="009817C6">
        <w:rPr>
          <w:rFonts w:ascii="Times New Roman" w:hAnsi="Times New Roman" w:cs="Times New Roman"/>
          <w:sz w:val="24"/>
          <w:szCs w:val="24"/>
        </w:rPr>
        <w:t>Social</w:t>
      </w:r>
      <w:proofErr w:type="spellEnd"/>
      <w:r w:rsidR="009817C6">
        <w:rPr>
          <w:rFonts w:ascii="Times New Roman" w:hAnsi="Times New Roman" w:cs="Times New Roman"/>
          <w:sz w:val="24"/>
          <w:szCs w:val="24"/>
        </w:rPr>
        <w:t xml:space="preserve"> </w:t>
      </w:r>
      <w:proofErr w:type="spellStart"/>
      <w:r w:rsidR="009817C6">
        <w:rPr>
          <w:rFonts w:ascii="Times New Roman" w:hAnsi="Times New Roman" w:cs="Times New Roman"/>
          <w:sz w:val="24"/>
          <w:szCs w:val="24"/>
        </w:rPr>
        <w:t>Sciences</w:t>
      </w:r>
      <w:proofErr w:type="spellEnd"/>
      <w:r w:rsidR="009817C6">
        <w:rPr>
          <w:rFonts w:ascii="Times New Roman" w:hAnsi="Times New Roman" w:cs="Times New Roman"/>
          <w:sz w:val="24"/>
          <w:szCs w:val="24"/>
        </w:rPr>
        <w:t>”</w:t>
      </w:r>
      <w:r w:rsidR="006402E8" w:rsidRPr="002A7A58">
        <w:rPr>
          <w:rFonts w:ascii="Times New Roman" w:hAnsi="Times New Roman" w:cs="Times New Roman"/>
          <w:sz w:val="24"/>
          <w:szCs w:val="24"/>
        </w:rPr>
        <w:t xml:space="preserve"> 20 Paket Programı aracılığı ile analiz edilip, aşağıdaki sonuçlar elde edilmiştir: İzmir İl Merkezinde yapılan bu araştırma sonucunda, İş Sağlığı ve Güvenliği kültürünün tam olarak yerleşmediği, meslek hastalıkları, iş kazaları ve önlemleri ile ilgili bilgi düzeyinin düşük, ikaz ve uyarı levhalarının yetersiz olduğu, risk analizi konusunda yeterli bilgi düzeyi veya bilinçlenme olgusu oluşmadığı, acil durum eylem planlarının iyi ve yeterli olarak uygulanmadığı, iş </w:t>
      </w:r>
      <w:proofErr w:type="gramStart"/>
      <w:r w:rsidR="006402E8" w:rsidRPr="002A7A58">
        <w:rPr>
          <w:rFonts w:ascii="Times New Roman" w:hAnsi="Times New Roman" w:cs="Times New Roman"/>
          <w:sz w:val="24"/>
          <w:szCs w:val="24"/>
        </w:rPr>
        <w:t>hijyeni</w:t>
      </w:r>
      <w:proofErr w:type="gramEnd"/>
      <w:r w:rsidR="006402E8" w:rsidRPr="002A7A58">
        <w:rPr>
          <w:rFonts w:ascii="Times New Roman" w:hAnsi="Times New Roman" w:cs="Times New Roman"/>
          <w:sz w:val="24"/>
          <w:szCs w:val="24"/>
        </w:rPr>
        <w:t xml:space="preserve"> ve alet sterilizasyonu konularında tüm çalışanlardan olumlu yanıtlar alınmışsa da, bunun İş Sağlığı ve Güvenliği uygulamalarındaki yetersizlikten kaynakl</w:t>
      </w:r>
      <w:r w:rsidR="009817C6">
        <w:rPr>
          <w:rFonts w:ascii="Times New Roman" w:hAnsi="Times New Roman" w:cs="Times New Roman"/>
          <w:sz w:val="24"/>
          <w:szCs w:val="24"/>
        </w:rPr>
        <w:t xml:space="preserve">andığı yargısına varılmıştır. </w:t>
      </w:r>
      <w:r w:rsidR="006402E8" w:rsidRPr="002A7A58">
        <w:rPr>
          <w:rFonts w:ascii="Times New Roman" w:hAnsi="Times New Roman" w:cs="Times New Roman"/>
          <w:sz w:val="24"/>
          <w:szCs w:val="24"/>
        </w:rPr>
        <w:t xml:space="preserve"> 6331 Sayılı Kanun’un getirdiği İŞ SAĞLIĞI ve GÜVENLİĞİ kavramı ile ilgili bilgiler ve algılama biçimi, işletmelerdeki uygulanabilirliği, işveren ve çalışanların konuya verdikleri önem, henüz yeterli düzeye ulaşmamıştır. Son zamanlarda ülkemizde yaşanan iş kazaları ve facialarına bakıldığında, konunun önemi bilinmekle birlikte, uygulanabilirlikten uzak ol</w:t>
      </w:r>
      <w:r w:rsidR="009817C6">
        <w:rPr>
          <w:rFonts w:ascii="Times New Roman" w:hAnsi="Times New Roman" w:cs="Times New Roman"/>
          <w:sz w:val="24"/>
          <w:szCs w:val="24"/>
        </w:rPr>
        <w:t>duğu görülmektedir.  B</w:t>
      </w:r>
      <w:r w:rsidR="006402E8" w:rsidRPr="002A7A58">
        <w:rPr>
          <w:rFonts w:ascii="Times New Roman" w:hAnsi="Times New Roman" w:cs="Times New Roman"/>
          <w:sz w:val="24"/>
          <w:szCs w:val="24"/>
        </w:rPr>
        <w:t>u sonuçlar doğrultusunda, öneriler geliştirilmiştir.</w:t>
      </w:r>
    </w:p>
    <w:p w:rsidR="006402E8" w:rsidRPr="002A7A58" w:rsidRDefault="006402E8" w:rsidP="00EB173A">
      <w:pPr>
        <w:jc w:val="center"/>
        <w:rPr>
          <w:rFonts w:ascii="Times New Roman" w:hAnsi="Times New Roman" w:cs="Times New Roman"/>
          <w:b/>
          <w:sz w:val="24"/>
          <w:szCs w:val="24"/>
        </w:rPr>
      </w:pPr>
    </w:p>
    <w:p w:rsidR="006402E8" w:rsidRPr="002A7A58" w:rsidRDefault="006402E8" w:rsidP="00EB173A">
      <w:pPr>
        <w:jc w:val="center"/>
        <w:rPr>
          <w:rFonts w:ascii="Times New Roman" w:hAnsi="Times New Roman" w:cs="Times New Roman"/>
          <w:b/>
          <w:sz w:val="24"/>
          <w:szCs w:val="24"/>
        </w:rPr>
      </w:pPr>
    </w:p>
    <w:p w:rsidR="006402E8" w:rsidRPr="002A7A58" w:rsidRDefault="006402E8" w:rsidP="00EB173A">
      <w:pPr>
        <w:jc w:val="center"/>
        <w:rPr>
          <w:rFonts w:ascii="Times New Roman" w:hAnsi="Times New Roman" w:cs="Times New Roman"/>
          <w:b/>
          <w:sz w:val="24"/>
          <w:szCs w:val="24"/>
        </w:rPr>
      </w:pPr>
    </w:p>
    <w:p w:rsidR="006402E8" w:rsidRPr="002A7A58" w:rsidRDefault="006402E8" w:rsidP="00EB173A">
      <w:pPr>
        <w:jc w:val="center"/>
        <w:rPr>
          <w:rFonts w:ascii="Times New Roman" w:hAnsi="Times New Roman" w:cs="Times New Roman"/>
          <w:b/>
          <w:sz w:val="24"/>
          <w:szCs w:val="24"/>
        </w:rPr>
      </w:pPr>
    </w:p>
    <w:p w:rsidR="006402E8" w:rsidRPr="002A7A58" w:rsidRDefault="006402E8" w:rsidP="00EB173A">
      <w:pPr>
        <w:jc w:val="center"/>
        <w:rPr>
          <w:rFonts w:ascii="Times New Roman" w:hAnsi="Times New Roman" w:cs="Times New Roman"/>
          <w:b/>
          <w:sz w:val="24"/>
          <w:szCs w:val="24"/>
        </w:rPr>
      </w:pPr>
    </w:p>
    <w:p w:rsidR="006402E8" w:rsidRPr="002A7A58" w:rsidRDefault="006402E8" w:rsidP="00EB173A">
      <w:pPr>
        <w:jc w:val="center"/>
        <w:rPr>
          <w:rFonts w:ascii="Times New Roman" w:hAnsi="Times New Roman" w:cs="Times New Roman"/>
          <w:b/>
          <w:sz w:val="24"/>
          <w:szCs w:val="24"/>
        </w:rPr>
      </w:pPr>
    </w:p>
    <w:p w:rsidR="006402E8" w:rsidRPr="002A7A58" w:rsidRDefault="006402E8" w:rsidP="00EB173A">
      <w:pPr>
        <w:jc w:val="center"/>
        <w:rPr>
          <w:rFonts w:ascii="Times New Roman" w:hAnsi="Times New Roman" w:cs="Times New Roman"/>
          <w:b/>
          <w:sz w:val="24"/>
          <w:szCs w:val="24"/>
        </w:rPr>
      </w:pPr>
    </w:p>
    <w:p w:rsidR="006402E8" w:rsidRPr="002A7A58" w:rsidRDefault="006402E8" w:rsidP="00EB173A">
      <w:pPr>
        <w:jc w:val="center"/>
        <w:rPr>
          <w:rFonts w:ascii="Times New Roman" w:hAnsi="Times New Roman" w:cs="Times New Roman"/>
          <w:b/>
          <w:sz w:val="24"/>
          <w:szCs w:val="24"/>
        </w:rPr>
      </w:pPr>
    </w:p>
    <w:p w:rsidR="006402E8" w:rsidRPr="002A7A58" w:rsidRDefault="006402E8" w:rsidP="00EB173A">
      <w:pPr>
        <w:jc w:val="center"/>
        <w:rPr>
          <w:rFonts w:ascii="Times New Roman" w:hAnsi="Times New Roman" w:cs="Times New Roman"/>
          <w:b/>
          <w:sz w:val="24"/>
          <w:szCs w:val="24"/>
        </w:rPr>
      </w:pPr>
    </w:p>
    <w:p w:rsidR="006402E8" w:rsidRDefault="006402E8" w:rsidP="00EB173A">
      <w:pPr>
        <w:jc w:val="center"/>
        <w:rPr>
          <w:rFonts w:ascii="Times New Roman" w:hAnsi="Times New Roman" w:cs="Times New Roman"/>
          <w:b/>
          <w:sz w:val="24"/>
          <w:szCs w:val="24"/>
        </w:rPr>
      </w:pPr>
    </w:p>
    <w:p w:rsidR="002A7A58" w:rsidRPr="00AC7CE5" w:rsidRDefault="002A7A58" w:rsidP="00EB173A">
      <w:pPr>
        <w:jc w:val="center"/>
        <w:rPr>
          <w:rFonts w:ascii="Times New Roman" w:hAnsi="Times New Roman" w:cs="Times New Roman"/>
          <w:sz w:val="24"/>
          <w:szCs w:val="24"/>
        </w:rPr>
      </w:pPr>
    </w:p>
    <w:p w:rsidR="002A7A58" w:rsidRDefault="002A7A58" w:rsidP="00EB173A">
      <w:pPr>
        <w:jc w:val="center"/>
        <w:rPr>
          <w:rFonts w:ascii="Times New Roman" w:hAnsi="Times New Roman" w:cs="Times New Roman"/>
          <w:b/>
          <w:sz w:val="24"/>
          <w:szCs w:val="24"/>
        </w:rPr>
      </w:pPr>
    </w:p>
    <w:p w:rsidR="006402E8" w:rsidRPr="00AC7CE5" w:rsidRDefault="006402E8" w:rsidP="00EB173A">
      <w:pPr>
        <w:jc w:val="center"/>
        <w:rPr>
          <w:rFonts w:ascii="Times New Roman" w:hAnsi="Times New Roman" w:cs="Times New Roman"/>
          <w:b/>
          <w:sz w:val="24"/>
          <w:szCs w:val="24"/>
        </w:rPr>
      </w:pPr>
      <w:r w:rsidRPr="00AC7CE5">
        <w:rPr>
          <w:rFonts w:ascii="Times New Roman" w:hAnsi="Times New Roman" w:cs="Times New Roman"/>
          <w:b/>
          <w:sz w:val="24"/>
          <w:szCs w:val="24"/>
        </w:rPr>
        <w:t>ABSTRACT</w:t>
      </w:r>
    </w:p>
    <w:p w:rsidR="006402E8" w:rsidRPr="002A7A58" w:rsidRDefault="006402E8" w:rsidP="006402E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LAW 6331 in </w:t>
      </w:r>
      <w:proofErr w:type="spellStart"/>
      <w:r w:rsidRPr="002A7A58">
        <w:rPr>
          <w:rFonts w:ascii="Times New Roman" w:hAnsi="Times New Roman" w:cs="Times New Roman"/>
          <w:sz w:val="24"/>
          <w:szCs w:val="24"/>
        </w:rPr>
        <w:t>accordance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with</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Pr="002A7A58">
        <w:rPr>
          <w:rFonts w:ascii="Times New Roman" w:hAnsi="Times New Roman" w:cs="Times New Roman"/>
          <w:sz w:val="24"/>
          <w:szCs w:val="24"/>
        </w:rPr>
        <w:t xml:space="preserve"> 89/391 EEC </w:t>
      </w:r>
      <w:proofErr w:type="spellStart"/>
      <w:r w:rsidRPr="002A7A58">
        <w:rPr>
          <w:rFonts w:ascii="Times New Roman" w:hAnsi="Times New Roman" w:cs="Times New Roman"/>
          <w:sz w:val="24"/>
          <w:szCs w:val="24"/>
        </w:rPr>
        <w:t>directives</w:t>
      </w:r>
      <w:proofErr w:type="spellEnd"/>
      <w:r w:rsidRPr="002A7A58">
        <w:rPr>
          <w:rFonts w:ascii="Times New Roman" w:hAnsi="Times New Roman" w:cs="Times New Roman"/>
          <w:sz w:val="24"/>
          <w:szCs w:val="24"/>
        </w:rPr>
        <w:t xml:space="preserve"> has </w:t>
      </w:r>
      <w:proofErr w:type="spellStart"/>
      <w:r w:rsidRPr="002A7A58">
        <w:rPr>
          <w:rFonts w:ascii="Times New Roman" w:hAnsi="Times New Roman" w:cs="Times New Roman"/>
          <w:sz w:val="24"/>
          <w:szCs w:val="24"/>
        </w:rPr>
        <w:t>been</w:t>
      </w:r>
      <w:proofErr w:type="spellEnd"/>
      <w:r w:rsidRPr="002A7A58">
        <w:rPr>
          <w:rFonts w:ascii="Times New Roman" w:hAnsi="Times New Roman" w:cs="Times New Roman"/>
          <w:sz w:val="24"/>
          <w:szCs w:val="24"/>
        </w:rPr>
        <w:t xml:space="preserve"> put </w:t>
      </w:r>
      <w:proofErr w:type="spellStart"/>
      <w:r w:rsidRPr="002A7A58">
        <w:rPr>
          <w:rFonts w:ascii="Times New Roman" w:hAnsi="Times New Roman" w:cs="Times New Roman"/>
          <w:sz w:val="24"/>
          <w:szCs w:val="24"/>
        </w:rPr>
        <w:t>into</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action</w:t>
      </w:r>
      <w:proofErr w:type="spellEnd"/>
      <w:r w:rsidRPr="002A7A58">
        <w:rPr>
          <w:rFonts w:ascii="Times New Roman" w:hAnsi="Times New Roman" w:cs="Times New Roman"/>
          <w:sz w:val="24"/>
          <w:szCs w:val="24"/>
        </w:rPr>
        <w:t xml:space="preserve"> in 2012 </w:t>
      </w:r>
      <w:proofErr w:type="spellStart"/>
      <w:r w:rsidRPr="002A7A58">
        <w:rPr>
          <w:rFonts w:ascii="Times New Roman" w:hAnsi="Times New Roman" w:cs="Times New Roman"/>
          <w:sz w:val="24"/>
          <w:szCs w:val="24"/>
        </w:rPr>
        <w:t>because</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insufficiency</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former</w:t>
      </w:r>
      <w:proofErr w:type="spellEnd"/>
      <w:r w:rsidRPr="002A7A58">
        <w:rPr>
          <w:rFonts w:ascii="Times New Roman" w:hAnsi="Times New Roman" w:cs="Times New Roman"/>
          <w:sz w:val="24"/>
          <w:szCs w:val="24"/>
        </w:rPr>
        <w:t xml:space="preserve"> LAW 4857 </w:t>
      </w:r>
      <w:proofErr w:type="spellStart"/>
      <w:r w:rsidRPr="002A7A58">
        <w:rPr>
          <w:rFonts w:ascii="Times New Roman" w:hAnsi="Times New Roman" w:cs="Times New Roman"/>
          <w:sz w:val="24"/>
          <w:szCs w:val="24"/>
        </w:rPr>
        <w:t>regarding</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Occupational</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Health</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Safety</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Theseries</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obligations</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have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been</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taken</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by</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Pr="002A7A58">
        <w:rPr>
          <w:rFonts w:ascii="Times New Roman" w:hAnsi="Times New Roman" w:cs="Times New Roman"/>
          <w:sz w:val="24"/>
          <w:szCs w:val="24"/>
        </w:rPr>
        <w:t xml:space="preserve"> LAW 6331, </w:t>
      </w:r>
      <w:proofErr w:type="spellStart"/>
      <w:r w:rsidRPr="002A7A58">
        <w:rPr>
          <w:rFonts w:ascii="Times New Roman" w:hAnsi="Times New Roman" w:cs="Times New Roman"/>
          <w:sz w:val="24"/>
          <w:szCs w:val="24"/>
        </w:rPr>
        <w:t>considering</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observation</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responsibility</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Pr="002A7A58">
        <w:rPr>
          <w:rFonts w:ascii="Times New Roman" w:hAnsi="Times New Roman" w:cs="Times New Roman"/>
          <w:sz w:val="24"/>
          <w:szCs w:val="24"/>
        </w:rPr>
        <w:t xml:space="preserve"> OCCUPATINAL HEALTH AND SAFETY. </w:t>
      </w:r>
      <w:proofErr w:type="spellStart"/>
      <w:r w:rsidRPr="002A7A58">
        <w:rPr>
          <w:rFonts w:ascii="Times New Roman" w:hAnsi="Times New Roman" w:cs="Times New Roman"/>
          <w:sz w:val="24"/>
          <w:szCs w:val="24"/>
        </w:rPr>
        <w:t>The</w:t>
      </w:r>
      <w:proofErr w:type="spellEnd"/>
      <w:r w:rsidRPr="002A7A58">
        <w:rPr>
          <w:rFonts w:ascii="Times New Roman" w:hAnsi="Times New Roman" w:cs="Times New Roman"/>
          <w:sz w:val="24"/>
          <w:szCs w:val="24"/>
        </w:rPr>
        <w:t xml:space="preserve"> main </w:t>
      </w:r>
      <w:proofErr w:type="spellStart"/>
      <w:r w:rsidRPr="002A7A58">
        <w:rPr>
          <w:rFonts w:ascii="Times New Roman" w:hAnsi="Times New Roman" w:cs="Times New Roman"/>
          <w:sz w:val="24"/>
          <w:szCs w:val="24"/>
        </w:rPr>
        <w:t>purpose</w:t>
      </w:r>
      <w:proofErr w:type="spellEnd"/>
      <w:r w:rsidRPr="002A7A58">
        <w:rPr>
          <w:rFonts w:ascii="Times New Roman" w:hAnsi="Times New Roman" w:cs="Times New Roman"/>
          <w:sz w:val="24"/>
          <w:szCs w:val="24"/>
        </w:rPr>
        <w:t xml:space="preserve"> in </w:t>
      </w:r>
      <w:proofErr w:type="spellStart"/>
      <w:r w:rsidRPr="002A7A58">
        <w:rPr>
          <w:rFonts w:ascii="Times New Roman" w:hAnsi="Times New Roman" w:cs="Times New Roman"/>
          <w:sz w:val="24"/>
          <w:szCs w:val="24"/>
        </w:rPr>
        <w:t>this</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study</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was</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investigation</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extent</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w:t>
      </w:r>
      <w:r w:rsidR="003B64A8">
        <w:rPr>
          <w:rFonts w:ascii="Times New Roman" w:hAnsi="Times New Roman" w:cs="Times New Roman"/>
          <w:sz w:val="24"/>
          <w:szCs w:val="24"/>
        </w:rPr>
        <w:t>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obligations</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Occupational</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Health</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Safety</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applied</w:t>
      </w:r>
      <w:proofErr w:type="spellEnd"/>
      <w:r w:rsidRPr="002A7A58">
        <w:rPr>
          <w:rFonts w:ascii="Times New Roman" w:hAnsi="Times New Roman" w:cs="Times New Roman"/>
          <w:sz w:val="24"/>
          <w:szCs w:val="24"/>
        </w:rPr>
        <w:t xml:space="preserve"> in </w:t>
      </w:r>
      <w:proofErr w:type="spellStart"/>
      <w:r w:rsidRPr="002A7A58">
        <w:rPr>
          <w:rFonts w:ascii="Times New Roman" w:hAnsi="Times New Roman" w:cs="Times New Roman"/>
          <w:sz w:val="24"/>
          <w:szCs w:val="24"/>
        </w:rPr>
        <w:t>Beauty</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Centers</w:t>
      </w:r>
      <w:proofErr w:type="spellEnd"/>
      <w:r w:rsidRPr="002A7A58">
        <w:rPr>
          <w:rFonts w:ascii="Times New Roman" w:hAnsi="Times New Roman" w:cs="Times New Roman"/>
          <w:sz w:val="24"/>
          <w:szCs w:val="24"/>
        </w:rPr>
        <w:t xml:space="preserve"> in İzmir. </w:t>
      </w:r>
      <w:proofErr w:type="spellStart"/>
      <w:r w:rsidRPr="002A7A58">
        <w:rPr>
          <w:rFonts w:ascii="Times New Roman" w:hAnsi="Times New Roman" w:cs="Times New Roman"/>
          <w:sz w:val="24"/>
          <w:szCs w:val="24"/>
        </w:rPr>
        <w:t>For</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this</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end</w:t>
      </w:r>
      <w:proofErr w:type="spellEnd"/>
      <w:r w:rsidRPr="002A7A58">
        <w:rPr>
          <w:rFonts w:ascii="Times New Roman" w:hAnsi="Times New Roman" w:cs="Times New Roman"/>
          <w:sz w:val="24"/>
          <w:szCs w:val="24"/>
        </w:rPr>
        <w:t xml:space="preserve">, 92 </w:t>
      </w:r>
      <w:proofErr w:type="spellStart"/>
      <w:r w:rsidRPr="002A7A58">
        <w:rPr>
          <w:rFonts w:ascii="Times New Roman" w:hAnsi="Times New Roman" w:cs="Times New Roman"/>
          <w:sz w:val="24"/>
          <w:szCs w:val="24"/>
        </w:rPr>
        <w:t>questionaires</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distributed</w:t>
      </w:r>
      <w:proofErr w:type="spellEnd"/>
      <w:r w:rsidRPr="002A7A58">
        <w:rPr>
          <w:rFonts w:ascii="Times New Roman" w:hAnsi="Times New Roman" w:cs="Times New Roman"/>
          <w:sz w:val="24"/>
          <w:szCs w:val="24"/>
        </w:rPr>
        <w:t xml:space="preserve"> in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enterprises</w:t>
      </w:r>
      <w:proofErr w:type="spellEnd"/>
      <w:r w:rsidRPr="002A7A58">
        <w:rPr>
          <w:rFonts w:ascii="Times New Roman" w:hAnsi="Times New Roman" w:cs="Times New Roman"/>
          <w:sz w:val="24"/>
          <w:szCs w:val="24"/>
        </w:rPr>
        <w:t xml:space="preserve"> in İzmir.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results</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questionaires</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evaluated</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using</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Pr="002A7A58">
        <w:rPr>
          <w:rFonts w:ascii="Times New Roman" w:hAnsi="Times New Roman" w:cs="Times New Roman"/>
          <w:sz w:val="24"/>
          <w:szCs w:val="24"/>
        </w:rPr>
        <w:t xml:space="preserve"> SPSS 20 </w:t>
      </w:r>
      <w:proofErr w:type="spellStart"/>
      <w:r w:rsidRPr="002A7A58">
        <w:rPr>
          <w:rFonts w:ascii="Times New Roman" w:hAnsi="Times New Roman" w:cs="Times New Roman"/>
          <w:sz w:val="24"/>
          <w:szCs w:val="24"/>
        </w:rPr>
        <w:t>Package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Programme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for</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statistical</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analysis</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following</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results</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assessed</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regarding</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comformation</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Occupational</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Health</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Safety</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rules</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Besides</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deficiency</w:t>
      </w:r>
      <w:proofErr w:type="spellEnd"/>
      <w:r w:rsidRPr="002A7A58">
        <w:rPr>
          <w:rFonts w:ascii="Times New Roman" w:hAnsi="Times New Roman" w:cs="Times New Roman"/>
          <w:sz w:val="24"/>
          <w:szCs w:val="24"/>
        </w:rPr>
        <w:t xml:space="preserve"> in </w:t>
      </w:r>
      <w:proofErr w:type="spellStart"/>
      <w:r w:rsidRPr="002A7A58">
        <w:rPr>
          <w:rFonts w:ascii="Times New Roman" w:hAnsi="Times New Roman" w:cs="Times New Roman"/>
          <w:sz w:val="24"/>
          <w:szCs w:val="24"/>
        </w:rPr>
        <w:t>establishment</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concept</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Occupational</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Health</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Safety</w:t>
      </w:r>
      <w:proofErr w:type="spellEnd"/>
      <w:r w:rsidRPr="002A7A58">
        <w:rPr>
          <w:rFonts w:ascii="Times New Roman" w:hAnsi="Times New Roman" w:cs="Times New Roman"/>
          <w:sz w:val="24"/>
          <w:szCs w:val="24"/>
        </w:rPr>
        <w:t xml:space="preserve">, it </w:t>
      </w:r>
      <w:proofErr w:type="spellStart"/>
      <w:r w:rsidRPr="002A7A58">
        <w:rPr>
          <w:rFonts w:ascii="Times New Roman" w:hAnsi="Times New Roman" w:cs="Times New Roman"/>
          <w:sz w:val="24"/>
          <w:szCs w:val="24"/>
        </w:rPr>
        <w:t>was</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observed</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tha</w:t>
      </w:r>
      <w:r w:rsidR="003B64A8">
        <w:rPr>
          <w:rFonts w:ascii="Times New Roman" w:hAnsi="Times New Roman" w:cs="Times New Roman"/>
          <w:sz w:val="24"/>
          <w:szCs w:val="24"/>
        </w:rPr>
        <w:t>t</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3B64A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level</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information</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about</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work</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accidents</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occupational</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diseases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their</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prevention</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obviously</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low</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Lack</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knowledge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about</w:t>
      </w:r>
      <w:proofErr w:type="spellEnd"/>
      <w:r w:rsidRPr="002A7A58">
        <w:rPr>
          <w:rFonts w:ascii="Times New Roman" w:hAnsi="Times New Roman" w:cs="Times New Roman"/>
          <w:sz w:val="24"/>
          <w:szCs w:val="24"/>
        </w:rPr>
        <w:t xml:space="preserve"> “Risk </w:t>
      </w:r>
      <w:proofErr w:type="spellStart"/>
      <w:r w:rsidRPr="002A7A58">
        <w:rPr>
          <w:rFonts w:ascii="Times New Roman" w:hAnsi="Times New Roman" w:cs="Times New Roman"/>
          <w:sz w:val="24"/>
          <w:szCs w:val="24"/>
        </w:rPr>
        <w:t>Analyses</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Emergency</w:t>
      </w:r>
      <w:proofErr w:type="spellEnd"/>
      <w:r w:rsidRPr="002A7A58">
        <w:rPr>
          <w:rFonts w:ascii="Times New Roman" w:hAnsi="Times New Roman" w:cs="Times New Roman"/>
          <w:sz w:val="24"/>
          <w:szCs w:val="24"/>
        </w:rPr>
        <w:t xml:space="preserve"> Action </w:t>
      </w:r>
      <w:proofErr w:type="spellStart"/>
      <w:r w:rsidRPr="002A7A58">
        <w:rPr>
          <w:rFonts w:ascii="Times New Roman" w:hAnsi="Times New Roman" w:cs="Times New Roman"/>
          <w:sz w:val="24"/>
          <w:szCs w:val="24"/>
        </w:rPr>
        <w:t>Plans</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Work</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Hygiene</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Sterilization</w:t>
      </w:r>
      <w:proofErr w:type="spellEnd"/>
      <w:r w:rsidRPr="002A7A58">
        <w:rPr>
          <w:rFonts w:ascii="Times New Roman" w:hAnsi="Times New Roman" w:cs="Times New Roman"/>
          <w:sz w:val="24"/>
          <w:szCs w:val="24"/>
        </w:rPr>
        <w:t xml:space="preserve"> of Instruments </w:t>
      </w:r>
      <w:proofErr w:type="spellStart"/>
      <w:r w:rsidRPr="002A7A58">
        <w:rPr>
          <w:rFonts w:ascii="Times New Roman" w:hAnsi="Times New Roman" w:cs="Times New Roman"/>
          <w:sz w:val="24"/>
          <w:szCs w:val="24"/>
        </w:rPr>
        <w:t>and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various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WarningSigns</w:t>
      </w:r>
      <w:proofErr w:type="spellEnd"/>
      <w:r w:rsidRPr="002A7A58">
        <w:rPr>
          <w:rFonts w:ascii="Times New Roman" w:hAnsi="Times New Roman" w:cs="Times New Roman"/>
          <w:sz w:val="24"/>
          <w:szCs w:val="24"/>
        </w:rPr>
        <w:t xml:space="preserve"> in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centers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found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to</w:t>
      </w:r>
      <w:proofErr w:type="spellEnd"/>
      <w:r w:rsidRPr="002A7A58">
        <w:rPr>
          <w:rFonts w:ascii="Times New Roman" w:hAnsi="Times New Roman" w:cs="Times New Roman"/>
          <w:sz w:val="24"/>
          <w:szCs w:val="24"/>
        </w:rPr>
        <w:t xml:space="preserve"> be </w:t>
      </w:r>
      <w:proofErr w:type="spellStart"/>
      <w:r w:rsidRPr="002A7A58">
        <w:rPr>
          <w:rFonts w:ascii="Times New Roman" w:hAnsi="Times New Roman" w:cs="Times New Roman"/>
          <w:sz w:val="24"/>
          <w:szCs w:val="24"/>
        </w:rPr>
        <w:t>insufficient</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Although</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positive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answers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obtained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fo</w:t>
      </w:r>
      <w:r w:rsidR="00647390">
        <w:rPr>
          <w:rFonts w:ascii="Times New Roman" w:hAnsi="Times New Roman" w:cs="Times New Roman"/>
          <w:sz w:val="24"/>
          <w:szCs w:val="24"/>
        </w:rPr>
        <w:t>r</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some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questions</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regarded</w:t>
      </w:r>
      <w:proofErr w:type="spellEnd"/>
      <w:r w:rsidRPr="002A7A58">
        <w:rPr>
          <w:rFonts w:ascii="Times New Roman" w:hAnsi="Times New Roman" w:cs="Times New Roman"/>
          <w:sz w:val="24"/>
          <w:szCs w:val="24"/>
        </w:rPr>
        <w:t xml:space="preserve"> as </w:t>
      </w:r>
      <w:proofErr w:type="spellStart"/>
      <w:r w:rsidRPr="002A7A58">
        <w:rPr>
          <w:rFonts w:ascii="Times New Roman" w:hAnsi="Times New Roman" w:cs="Times New Roman"/>
          <w:sz w:val="24"/>
          <w:szCs w:val="24"/>
        </w:rPr>
        <w:t>lack</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applications</w:t>
      </w:r>
      <w:proofErr w:type="spellEnd"/>
      <w:r w:rsidRPr="002A7A58">
        <w:rPr>
          <w:rFonts w:ascii="Times New Roman" w:hAnsi="Times New Roman" w:cs="Times New Roman"/>
          <w:sz w:val="24"/>
          <w:szCs w:val="24"/>
        </w:rPr>
        <w:t xml:space="preserve"> in </w:t>
      </w:r>
      <w:proofErr w:type="spellStart"/>
      <w:proofErr w:type="gram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practise</w:t>
      </w:r>
      <w:proofErr w:type="spellEnd"/>
      <w:proofErr w:type="gram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Occupational</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Health</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Safety</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Unfortunately</w:t>
      </w:r>
      <w:proofErr w:type="spellEnd"/>
      <w:r w:rsidRPr="002A7A58">
        <w:rPr>
          <w:rFonts w:ascii="Times New Roman" w:hAnsi="Times New Roman" w:cs="Times New Roman"/>
          <w:sz w:val="24"/>
          <w:szCs w:val="24"/>
        </w:rPr>
        <w:t xml:space="preserve">, it </w:t>
      </w:r>
      <w:proofErr w:type="spellStart"/>
      <w:r w:rsidRPr="002A7A58">
        <w:rPr>
          <w:rFonts w:ascii="Times New Roman" w:hAnsi="Times New Roman" w:cs="Times New Roman"/>
          <w:sz w:val="24"/>
          <w:szCs w:val="24"/>
        </w:rPr>
        <w:t>appears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tha</w:t>
      </w:r>
      <w:r w:rsidR="00647390">
        <w:rPr>
          <w:rFonts w:ascii="Times New Roman" w:hAnsi="Times New Roman" w:cs="Times New Roman"/>
          <w:sz w:val="24"/>
          <w:szCs w:val="24"/>
        </w:rPr>
        <w:t>t</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concep</w:t>
      </w:r>
      <w:r w:rsidR="00647390">
        <w:rPr>
          <w:rFonts w:ascii="Times New Roman" w:hAnsi="Times New Roman" w:cs="Times New Roman"/>
          <w:sz w:val="24"/>
          <w:szCs w:val="24"/>
        </w:rPr>
        <w:t>t</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importance</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Pr="002A7A58">
        <w:rPr>
          <w:rFonts w:ascii="Times New Roman" w:hAnsi="Times New Roman" w:cs="Times New Roman"/>
          <w:sz w:val="24"/>
          <w:szCs w:val="24"/>
        </w:rPr>
        <w:t xml:space="preserve"> LAW 6331, in </w:t>
      </w:r>
      <w:proofErr w:type="spellStart"/>
      <w:r w:rsidRPr="002A7A58">
        <w:rPr>
          <w:rFonts w:ascii="Times New Roman" w:hAnsi="Times New Roman" w:cs="Times New Roman"/>
          <w:sz w:val="24"/>
          <w:szCs w:val="24"/>
        </w:rPr>
        <w:t>terms</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Occupational</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Health</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Safety</w:t>
      </w:r>
      <w:proofErr w:type="spellEnd"/>
      <w:r w:rsidRPr="002A7A58">
        <w:rPr>
          <w:rFonts w:ascii="Times New Roman" w:hAnsi="Times New Roman" w:cs="Times New Roman"/>
          <w:sz w:val="24"/>
          <w:szCs w:val="24"/>
        </w:rPr>
        <w:t xml:space="preserve"> has not </w:t>
      </w:r>
      <w:proofErr w:type="spellStart"/>
      <w:r w:rsidRPr="002A7A58">
        <w:rPr>
          <w:rFonts w:ascii="Times New Roman" w:hAnsi="Times New Roman" w:cs="Times New Roman"/>
          <w:sz w:val="24"/>
          <w:szCs w:val="24"/>
        </w:rPr>
        <w:t>achieved</w:t>
      </w:r>
      <w:proofErr w:type="spellEnd"/>
      <w:r w:rsidRPr="002A7A58">
        <w:rPr>
          <w:rFonts w:ascii="Times New Roman" w:hAnsi="Times New Roman" w:cs="Times New Roman"/>
          <w:sz w:val="24"/>
          <w:szCs w:val="24"/>
        </w:rPr>
        <w:t xml:space="preserve"> a </w:t>
      </w:r>
      <w:proofErr w:type="spellStart"/>
      <w:r w:rsidRPr="002A7A58">
        <w:rPr>
          <w:rFonts w:ascii="Times New Roman" w:hAnsi="Times New Roman" w:cs="Times New Roman"/>
          <w:sz w:val="24"/>
          <w:szCs w:val="24"/>
        </w:rPr>
        <w:t>sufficien</w:t>
      </w:r>
      <w:r w:rsidR="00647390">
        <w:rPr>
          <w:rFonts w:ascii="Times New Roman" w:hAnsi="Times New Roman" w:cs="Times New Roman"/>
          <w:sz w:val="24"/>
          <w:szCs w:val="24"/>
        </w:rPr>
        <w:t>t</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level</w:t>
      </w:r>
      <w:proofErr w:type="spellEnd"/>
      <w:r w:rsidRPr="002A7A58">
        <w:rPr>
          <w:rFonts w:ascii="Times New Roman" w:hAnsi="Times New Roman" w:cs="Times New Roman"/>
          <w:sz w:val="24"/>
          <w:szCs w:val="24"/>
        </w:rPr>
        <w:t xml:space="preserve">, as far as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applications</w:t>
      </w:r>
      <w:proofErr w:type="spellEnd"/>
      <w:r w:rsidRPr="002A7A58">
        <w:rPr>
          <w:rFonts w:ascii="Times New Roman" w:hAnsi="Times New Roman" w:cs="Times New Roman"/>
          <w:sz w:val="24"/>
          <w:szCs w:val="24"/>
        </w:rPr>
        <w:t xml:space="preserve"> in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enterprises</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employers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employees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concerned</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numbers</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work</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accidents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disasters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related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to</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work</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experienced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recently</w:t>
      </w:r>
      <w:proofErr w:type="spellEnd"/>
      <w:r w:rsidRPr="002A7A58">
        <w:rPr>
          <w:rFonts w:ascii="Times New Roman" w:hAnsi="Times New Roman" w:cs="Times New Roman"/>
          <w:sz w:val="24"/>
          <w:szCs w:val="24"/>
        </w:rPr>
        <w:t xml:space="preserve"> in </w:t>
      </w:r>
      <w:proofErr w:type="spellStart"/>
      <w:r w:rsidRPr="002A7A58">
        <w:rPr>
          <w:rFonts w:ascii="Times New Roman" w:hAnsi="Times New Roman" w:cs="Times New Roman"/>
          <w:sz w:val="24"/>
          <w:szCs w:val="24"/>
        </w:rPr>
        <w:t>spite</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emphasis</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the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importance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regarding</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proofErr w:type="spellEnd"/>
      <w:r w:rsidRPr="002A7A58">
        <w:rPr>
          <w:rFonts w:ascii="Times New Roman" w:hAnsi="Times New Roman" w:cs="Times New Roman"/>
          <w:sz w:val="24"/>
          <w:szCs w:val="24"/>
        </w:rPr>
        <w:t xml:space="preserve"> LAW 6331. A </w:t>
      </w:r>
      <w:proofErr w:type="spellStart"/>
      <w:r w:rsidRPr="002A7A58">
        <w:rPr>
          <w:rFonts w:ascii="Times New Roman" w:hAnsi="Times New Roman" w:cs="Times New Roman"/>
          <w:sz w:val="24"/>
          <w:szCs w:val="24"/>
        </w:rPr>
        <w:t>series</w:t>
      </w:r>
      <w:proofErr w:type="spellEnd"/>
      <w:r w:rsidRPr="002A7A58">
        <w:rPr>
          <w:rFonts w:ascii="Times New Roman" w:hAnsi="Times New Roman" w:cs="Times New Roman"/>
          <w:sz w:val="24"/>
          <w:szCs w:val="24"/>
        </w:rPr>
        <w:t xml:space="preserve"> of </w:t>
      </w:r>
      <w:proofErr w:type="spellStart"/>
      <w:r w:rsidRPr="002A7A58">
        <w:rPr>
          <w:rFonts w:ascii="Times New Roman" w:hAnsi="Times New Roman" w:cs="Times New Roman"/>
          <w:sz w:val="24"/>
          <w:szCs w:val="24"/>
        </w:rPr>
        <w:t>proposals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and</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recommendations</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were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made</w:t>
      </w:r>
      <w:proofErr w:type="spellEnd"/>
      <w:r w:rsidRPr="002A7A58">
        <w:rPr>
          <w:rFonts w:ascii="Times New Roman" w:hAnsi="Times New Roman" w:cs="Times New Roman"/>
          <w:sz w:val="24"/>
          <w:szCs w:val="24"/>
        </w:rPr>
        <w:t xml:space="preserve"> in </w:t>
      </w:r>
      <w:proofErr w:type="spellStart"/>
      <w:r w:rsidRPr="002A7A58">
        <w:rPr>
          <w:rFonts w:ascii="Times New Roman" w:hAnsi="Times New Roman" w:cs="Times New Roman"/>
          <w:sz w:val="24"/>
          <w:szCs w:val="24"/>
        </w:rPr>
        <w:t>accordance</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with</w:t>
      </w:r>
      <w:proofErr w:type="spellEnd"/>
      <w:r w:rsidR="00647390">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the</w:t>
      </w:r>
      <w:r w:rsidR="00036965">
        <w:rPr>
          <w:rFonts w:ascii="Times New Roman" w:hAnsi="Times New Roman" w:cs="Times New Roman"/>
          <w:sz w:val="24"/>
          <w:szCs w:val="24"/>
        </w:rPr>
        <w:t>se</w:t>
      </w:r>
      <w:proofErr w:type="spellEnd"/>
      <w:r w:rsidR="00036965">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results</w:t>
      </w:r>
      <w:proofErr w:type="spellEnd"/>
      <w:r w:rsidR="00647390">
        <w:rPr>
          <w:rFonts w:ascii="Times New Roman" w:hAnsi="Times New Roman" w:cs="Times New Roman"/>
          <w:sz w:val="24"/>
          <w:szCs w:val="24"/>
        </w:rPr>
        <w:t>.</w:t>
      </w: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2A7A58" w:rsidRDefault="006402E8" w:rsidP="00EB173A">
      <w:pPr>
        <w:spacing w:before="120" w:after="0" w:line="360" w:lineRule="auto"/>
        <w:jc w:val="center"/>
        <w:rPr>
          <w:rFonts w:ascii="Times New Roman" w:hAnsi="Times New Roman" w:cs="Times New Roman"/>
          <w:b/>
          <w:sz w:val="24"/>
          <w:szCs w:val="24"/>
        </w:rPr>
      </w:pPr>
    </w:p>
    <w:p w:rsidR="006402E8" w:rsidRPr="00AC7CE5" w:rsidRDefault="006402E8" w:rsidP="00EB173A">
      <w:pPr>
        <w:spacing w:before="120" w:after="0" w:line="360" w:lineRule="auto"/>
        <w:jc w:val="center"/>
        <w:rPr>
          <w:rFonts w:ascii="Times New Roman" w:hAnsi="Times New Roman" w:cs="Times New Roman"/>
          <w:sz w:val="24"/>
          <w:szCs w:val="24"/>
        </w:rPr>
      </w:pPr>
    </w:p>
    <w:p w:rsidR="002A7A58" w:rsidRPr="00AC7CE5" w:rsidRDefault="00074B0C" w:rsidP="002A7A58">
      <w:pPr>
        <w:spacing w:before="120" w:after="120" w:line="240" w:lineRule="auto"/>
        <w:jc w:val="both"/>
        <w:rPr>
          <w:rFonts w:ascii="Times New Roman" w:hAnsi="Times New Roman" w:cs="Times New Roman"/>
          <w:b/>
          <w:sz w:val="24"/>
          <w:szCs w:val="24"/>
        </w:rPr>
      </w:pPr>
      <w:r w:rsidRPr="00AC7CE5">
        <w:rPr>
          <w:rFonts w:ascii="Times New Roman" w:hAnsi="Times New Roman" w:cs="Times New Roman"/>
          <w:b/>
          <w:sz w:val="24"/>
          <w:szCs w:val="24"/>
        </w:rPr>
        <w:t>GİRİŞ</w:t>
      </w:r>
    </w:p>
    <w:p w:rsidR="00595DE6" w:rsidRDefault="00595DE6" w:rsidP="002A7A58">
      <w:pPr>
        <w:spacing w:before="120" w:after="120" w:line="240" w:lineRule="auto"/>
        <w:jc w:val="both"/>
        <w:rPr>
          <w:rFonts w:ascii="Times New Roman" w:hAnsi="Times New Roman" w:cs="Times New Roman"/>
          <w:sz w:val="24"/>
          <w:szCs w:val="24"/>
        </w:rPr>
      </w:pP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Süslenme; “Başkalarının gözüne hoş gelir düşüncesiyle, insanın kendince güzel elbiseler giymesi, elbisesine veya vücuduna takılar takması, vücudunun bazı yerlerini boyaması veya saçını, sakalını, bıyığını daha güzel görünüme sokmak için şekil vermesi, kısaca “güzel” görünmek için, her türlü nesneden yararlanması şeklinde tanımlanabilir.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Süsleme ise; bir yapıyı, bir eşyayı kullanış amacıyla birlikte, göze güzel göstermek için çeşitli türlerde yapılan estetik çalışmaların tümü (TDK, 1998, s. 1361). </w:t>
      </w:r>
      <w:proofErr w:type="gramStart"/>
      <w:r w:rsidRPr="002A7A58">
        <w:rPr>
          <w:rFonts w:ascii="Times New Roman" w:hAnsi="Times New Roman" w:cs="Times New Roman"/>
          <w:sz w:val="24"/>
          <w:szCs w:val="24"/>
        </w:rPr>
        <w:t>şeklinde</w:t>
      </w:r>
      <w:proofErr w:type="gramEnd"/>
      <w:r w:rsidRPr="002A7A58">
        <w:rPr>
          <w:rFonts w:ascii="Times New Roman" w:hAnsi="Times New Roman" w:cs="Times New Roman"/>
          <w:sz w:val="24"/>
          <w:szCs w:val="24"/>
        </w:rPr>
        <w:t xml:space="preserve"> tanımlanmıştır.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Her toplumda, özellikle bakımlı ve güzel görünmek için, kadınların süslenmeye daha çok dikkat ettikleri görülmektedir (Yıldız, 2011, s. 1).</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İnsanlığın en belirgin ihtiyaçlarından olan süslenme, günlük hayatta önem kazanmıştır. Sokakta, işyerinde, ev ortamında giyilen kıyafetin, makyajın uyumuna önem verilmektedir (Yıldız, 2011, s. 4).</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Tarihsel gelişim içerisinde “güzellik”  “güzel olma, güzel görünme” arzusu, geçmişten günümüze devam etmektedir.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Teknolojinin gelişmesi ile güzellik ürünleri imalatı da sektörde büyük pazar oluşmuştur.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Öncelikle insanların kendileri tarafından hazırlanan kozmetik ürünleri (sabun, losyon, maske, çeşitli kremler) teknolojik gelişmeler doğrultusunda, sanayi ürünleri haline gelmiştir.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Böylece, güzellik ürünleri yapımında, çeşitli araç ve gereçler kullanılmaya başlanmıştır. Eski çağlarda kullanılan doğal araç ve gereçlerin yerini, bilim ve teknolojinin gelişmesiyle oluşan araç ve gereçler almıştır.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Cilt sağlığını korumak, biyolojik yaşlanmayı geciktirmek, doğa koşullarından cildi korumak ve güzel görünmek amacıyla uygulanan ürün seçimi önemli konuların başında gelmektedir.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Günümüzün modern insanı,  güzellikle ilgili olan her türlü gereksinimlerinin karşılanması için ileri teknoloji</w:t>
      </w:r>
      <w:r w:rsidR="007B340B" w:rsidRPr="002A7A58">
        <w:rPr>
          <w:rFonts w:ascii="Times New Roman" w:hAnsi="Times New Roman" w:cs="Times New Roman"/>
          <w:sz w:val="24"/>
          <w:szCs w:val="24"/>
        </w:rPr>
        <w:t xml:space="preserve">ye dayalı, “Güzellik Merkezleri” </w:t>
      </w:r>
      <w:r w:rsidRPr="002A7A58">
        <w:rPr>
          <w:rFonts w:ascii="Times New Roman" w:hAnsi="Times New Roman" w:cs="Times New Roman"/>
          <w:sz w:val="24"/>
          <w:szCs w:val="24"/>
        </w:rPr>
        <w:t>ne ihtiyaç duymaktadır.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Yüksek teknoloji ve kullanılan malzemeler dikkate alındığında, “Güzellik Merkezleri” başlı başına “tehlikeli” sınıfta yer alan işletmeler niteliğindedir. Bu nedenle, iş kazaları ve meslek hastalıkları riskleri de göz önüne alındığında, “Güzellik </w:t>
      </w:r>
      <w:proofErr w:type="spellStart"/>
      <w:r w:rsidRPr="002A7A58">
        <w:rPr>
          <w:rFonts w:ascii="Times New Roman" w:hAnsi="Times New Roman" w:cs="Times New Roman"/>
          <w:sz w:val="24"/>
          <w:szCs w:val="24"/>
        </w:rPr>
        <w:t>Merkezleri”nin</w:t>
      </w:r>
      <w:proofErr w:type="spellEnd"/>
      <w:r w:rsidRPr="002A7A58">
        <w:rPr>
          <w:rFonts w:ascii="Times New Roman" w:hAnsi="Times New Roman" w:cs="Times New Roman"/>
          <w:sz w:val="24"/>
          <w:szCs w:val="24"/>
        </w:rPr>
        <w:t xml:space="preserve"> iş sağlığı ve güvenliği anlamında ele alınması gereği ortaya çıkmıştır.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Bu açıdan bakıldığında, “İş Sağlığı ve Güvenliği” kavramı sadece çalışanlarla sınırlı kalmayıp, tüm işletmenin ve dolayısıyla üretimin güvenliğini esas almaktadır.</w:t>
      </w:r>
    </w:p>
    <w:p w:rsidR="00056D46" w:rsidRPr="002A7A58" w:rsidRDefault="00056D46"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İnsan hayatının önceliği ve önemi, doğal olarak, işletme ve üretimin güvenliğine kıyasla daha ön planda olduğu gerçeği de, uluslararası insan sağlık ve güvenlik kavramıyla örtüşmekte, daha çok “çalışanların güvenliği” söz konusu olmaktadır.</w:t>
      </w:r>
    </w:p>
    <w:p w:rsidR="00056D46" w:rsidRDefault="00056D46" w:rsidP="002A7A58">
      <w:pPr>
        <w:spacing w:line="240" w:lineRule="auto"/>
        <w:jc w:val="both"/>
        <w:rPr>
          <w:rFonts w:ascii="Times New Roman" w:hAnsi="Times New Roman" w:cs="Times New Roman"/>
          <w:sz w:val="24"/>
          <w:szCs w:val="24"/>
        </w:rPr>
      </w:pPr>
      <w:proofErr w:type="gramStart"/>
      <w:r w:rsidRPr="002A7A58">
        <w:rPr>
          <w:rFonts w:ascii="Times New Roman" w:hAnsi="Times New Roman" w:cs="Times New Roman"/>
          <w:sz w:val="24"/>
          <w:szCs w:val="24"/>
        </w:rPr>
        <w:t>WHO</w:t>
      </w:r>
      <w:r w:rsidR="0024027D">
        <w:rPr>
          <w:rFonts w:ascii="Times New Roman" w:hAnsi="Times New Roman" w:cs="Times New Roman"/>
          <w:sz w:val="24"/>
          <w:szCs w:val="24"/>
        </w:rPr>
        <w:t xml:space="preserve">(World </w:t>
      </w:r>
      <w:proofErr w:type="spellStart"/>
      <w:r w:rsidR="0024027D">
        <w:rPr>
          <w:rFonts w:ascii="Times New Roman" w:hAnsi="Times New Roman" w:cs="Times New Roman"/>
          <w:sz w:val="24"/>
          <w:szCs w:val="24"/>
        </w:rPr>
        <w:t>Health</w:t>
      </w:r>
      <w:proofErr w:type="spellEnd"/>
      <w:r w:rsidR="0024027D">
        <w:rPr>
          <w:rFonts w:ascii="Times New Roman" w:hAnsi="Times New Roman" w:cs="Times New Roman"/>
          <w:sz w:val="24"/>
          <w:szCs w:val="24"/>
        </w:rPr>
        <w:t xml:space="preserve"> </w:t>
      </w:r>
      <w:proofErr w:type="spellStart"/>
      <w:r w:rsidR="0024027D">
        <w:rPr>
          <w:rFonts w:ascii="Times New Roman" w:hAnsi="Times New Roman" w:cs="Times New Roman"/>
          <w:sz w:val="24"/>
          <w:szCs w:val="24"/>
        </w:rPr>
        <w:t>Organization</w:t>
      </w:r>
      <w:proofErr w:type="spellEnd"/>
      <w:r w:rsidR="0024027D">
        <w:rPr>
          <w:rFonts w:ascii="Times New Roman" w:hAnsi="Times New Roman" w:cs="Times New Roman"/>
          <w:sz w:val="24"/>
          <w:szCs w:val="24"/>
        </w:rPr>
        <w:t>)</w:t>
      </w:r>
      <w:r w:rsidRPr="002A7A58">
        <w:rPr>
          <w:rFonts w:ascii="Times New Roman" w:hAnsi="Times New Roman" w:cs="Times New Roman"/>
          <w:sz w:val="24"/>
          <w:szCs w:val="24"/>
        </w:rPr>
        <w:t xml:space="preserve"> Dünya Sağlık Örgütü, </w:t>
      </w:r>
      <w:r w:rsidR="0024027D">
        <w:rPr>
          <w:rFonts w:ascii="Times New Roman" w:hAnsi="Times New Roman" w:cs="Times New Roman"/>
          <w:sz w:val="24"/>
          <w:szCs w:val="24"/>
        </w:rPr>
        <w:t>(ILO)</w:t>
      </w:r>
      <w:r w:rsidRPr="002A7A58">
        <w:rPr>
          <w:rFonts w:ascii="Times New Roman" w:hAnsi="Times New Roman" w:cs="Times New Roman"/>
          <w:sz w:val="24"/>
          <w:szCs w:val="24"/>
        </w:rPr>
        <w:t>Ulusla</w:t>
      </w:r>
      <w:r w:rsidR="0024027D">
        <w:rPr>
          <w:rFonts w:ascii="Times New Roman" w:hAnsi="Times New Roman" w:cs="Times New Roman"/>
          <w:sz w:val="24"/>
          <w:szCs w:val="24"/>
        </w:rPr>
        <w:t>rarası Çalışma Örgütü’nün</w:t>
      </w:r>
      <w:r w:rsidRPr="002A7A58">
        <w:rPr>
          <w:rFonts w:ascii="Times New Roman" w:hAnsi="Times New Roman" w:cs="Times New Roman"/>
          <w:sz w:val="24"/>
          <w:szCs w:val="24"/>
        </w:rPr>
        <w:t xml:space="preserve"> benimsediği temel ilkelerine göre de, </w:t>
      </w:r>
      <w:r w:rsidR="005F1103">
        <w:rPr>
          <w:rFonts w:ascii="Times New Roman" w:hAnsi="Times New Roman" w:cs="Times New Roman"/>
          <w:sz w:val="24"/>
          <w:szCs w:val="24"/>
        </w:rPr>
        <w:t>“</w:t>
      </w:r>
      <w:r w:rsidRPr="002A7A58">
        <w:rPr>
          <w:rFonts w:ascii="Times New Roman" w:hAnsi="Times New Roman" w:cs="Times New Roman"/>
          <w:sz w:val="24"/>
          <w:szCs w:val="24"/>
        </w:rPr>
        <w:t>İ</w:t>
      </w:r>
      <w:r w:rsidR="005F1103">
        <w:rPr>
          <w:rFonts w:ascii="Times New Roman" w:hAnsi="Times New Roman" w:cs="Times New Roman"/>
          <w:sz w:val="24"/>
          <w:szCs w:val="24"/>
        </w:rPr>
        <w:t xml:space="preserve">ş </w:t>
      </w:r>
      <w:r w:rsidRPr="002A7A58">
        <w:rPr>
          <w:rFonts w:ascii="Times New Roman" w:hAnsi="Times New Roman" w:cs="Times New Roman"/>
          <w:sz w:val="24"/>
          <w:szCs w:val="24"/>
        </w:rPr>
        <w:t>S</w:t>
      </w:r>
      <w:r w:rsidR="005F1103">
        <w:rPr>
          <w:rFonts w:ascii="Times New Roman" w:hAnsi="Times New Roman" w:cs="Times New Roman"/>
          <w:sz w:val="24"/>
          <w:szCs w:val="24"/>
        </w:rPr>
        <w:t xml:space="preserve">ağlığı ve </w:t>
      </w:r>
      <w:r w:rsidRPr="002A7A58">
        <w:rPr>
          <w:rFonts w:ascii="Times New Roman" w:hAnsi="Times New Roman" w:cs="Times New Roman"/>
          <w:sz w:val="24"/>
          <w:szCs w:val="24"/>
        </w:rPr>
        <w:t>G</w:t>
      </w:r>
      <w:r w:rsidR="005F1103">
        <w:rPr>
          <w:rFonts w:ascii="Times New Roman" w:hAnsi="Times New Roman" w:cs="Times New Roman"/>
          <w:sz w:val="24"/>
          <w:szCs w:val="24"/>
        </w:rPr>
        <w:t>üvenliği”</w:t>
      </w:r>
      <w:r w:rsidRPr="002A7A58">
        <w:rPr>
          <w:rFonts w:ascii="Times New Roman" w:hAnsi="Times New Roman" w:cs="Times New Roman"/>
          <w:sz w:val="24"/>
          <w:szCs w:val="24"/>
        </w:rPr>
        <w:t xml:space="preserve"> kavramı ile “tüm çalışanların ruh ve beden sağlıklarının en üst seviyeye çıkarılması, toplumsal refahın ve sağlığın korunması, risk faktörlerinin en aza indirilmesi, üretimin, çevrenin, iş yeri </w:t>
      </w:r>
      <w:r w:rsidRPr="002A7A58">
        <w:rPr>
          <w:rFonts w:ascii="Times New Roman" w:hAnsi="Times New Roman" w:cs="Times New Roman"/>
          <w:sz w:val="24"/>
          <w:szCs w:val="24"/>
        </w:rPr>
        <w:lastRenderedPageBreak/>
        <w:t>koşullarının iyileştirilmesi, ürünlerin sağlığa zararlarının ortadan kaldırılması temel ilke olarak benimsenmiş ve iş yeri koşullarının, ruhsal ve bedensel gelişimlerine uygun bir iş ortamı yaratılması esas alınmıştır (Özkılıç, 2005).</w:t>
      </w:r>
      <w:proofErr w:type="gramEnd"/>
    </w:p>
    <w:p w:rsidR="00646242" w:rsidRPr="0000667B" w:rsidRDefault="00646242" w:rsidP="00646242">
      <w:pPr>
        <w:spacing w:line="360" w:lineRule="auto"/>
        <w:jc w:val="both"/>
        <w:rPr>
          <w:rFonts w:ascii="Times New Roman" w:hAnsi="Times New Roman" w:cs="Times New Roman"/>
          <w:sz w:val="24"/>
          <w:szCs w:val="24"/>
        </w:rPr>
      </w:pPr>
      <w:r w:rsidRPr="0000667B">
        <w:rPr>
          <w:rFonts w:ascii="Times New Roman" w:hAnsi="Times New Roman" w:cs="Times New Roman"/>
          <w:sz w:val="24"/>
          <w:szCs w:val="24"/>
        </w:rPr>
        <w:t>“</w:t>
      </w:r>
      <w:r w:rsidRPr="00AC7CE5">
        <w:rPr>
          <w:rFonts w:ascii="Times New Roman" w:hAnsi="Times New Roman" w:cs="Times New Roman"/>
          <w:b/>
          <w:sz w:val="24"/>
          <w:szCs w:val="24"/>
        </w:rPr>
        <w:t>Güzellik Merkezleri’nde, İş Sağlığı ve Güvenliği Yükümlülükleri</w:t>
      </w:r>
      <w:r w:rsidRPr="0000667B">
        <w:rPr>
          <w:rFonts w:ascii="Times New Roman" w:hAnsi="Times New Roman" w:cs="Times New Roman"/>
          <w:sz w:val="24"/>
          <w:szCs w:val="24"/>
        </w:rPr>
        <w:t>” araştırma problemi olarak ele alınmıştır.</w:t>
      </w:r>
    </w:p>
    <w:p w:rsidR="00646242" w:rsidRPr="00646242" w:rsidRDefault="00646242" w:rsidP="00646242">
      <w:pPr>
        <w:spacing w:line="360" w:lineRule="auto"/>
        <w:jc w:val="both"/>
        <w:rPr>
          <w:rFonts w:ascii="Times New Roman" w:hAnsi="Times New Roman" w:cs="Times New Roman"/>
          <w:b/>
          <w:sz w:val="24"/>
          <w:szCs w:val="24"/>
        </w:rPr>
      </w:pPr>
      <w:r w:rsidRPr="00646242">
        <w:rPr>
          <w:rFonts w:ascii="Times New Roman" w:hAnsi="Times New Roman" w:cs="Times New Roman"/>
          <w:b/>
          <w:sz w:val="24"/>
          <w:szCs w:val="24"/>
        </w:rPr>
        <w:t>Amaç</w:t>
      </w:r>
    </w:p>
    <w:p w:rsidR="00646242" w:rsidRPr="0000667B" w:rsidRDefault="00646242" w:rsidP="00646242">
      <w:pPr>
        <w:spacing w:line="360" w:lineRule="auto"/>
        <w:jc w:val="both"/>
        <w:rPr>
          <w:rFonts w:ascii="Times New Roman" w:hAnsi="Times New Roman" w:cs="Times New Roman"/>
          <w:sz w:val="24"/>
          <w:szCs w:val="24"/>
        </w:rPr>
      </w:pPr>
      <w:r w:rsidRPr="0000667B">
        <w:rPr>
          <w:rFonts w:ascii="Times New Roman" w:hAnsi="Times New Roman" w:cs="Times New Roman"/>
          <w:sz w:val="24"/>
          <w:szCs w:val="24"/>
        </w:rPr>
        <w:t>Bu çalışmanın genel amacı, “</w:t>
      </w:r>
      <w:r w:rsidRPr="00AC7CE5">
        <w:rPr>
          <w:rFonts w:ascii="Times New Roman" w:hAnsi="Times New Roman" w:cs="Times New Roman"/>
          <w:b/>
          <w:sz w:val="24"/>
          <w:szCs w:val="24"/>
        </w:rPr>
        <w:t>Güzellik Merkezlerinde, İş Sağlığı ve Güvenliği</w:t>
      </w:r>
      <w:r w:rsidRPr="0000667B">
        <w:rPr>
          <w:rFonts w:ascii="Times New Roman" w:hAnsi="Times New Roman" w:cs="Times New Roman"/>
          <w:sz w:val="24"/>
          <w:szCs w:val="24"/>
        </w:rPr>
        <w:t xml:space="preserve"> </w:t>
      </w:r>
      <w:r w:rsidRPr="00AC7CE5">
        <w:rPr>
          <w:rFonts w:ascii="Times New Roman" w:hAnsi="Times New Roman" w:cs="Times New Roman"/>
          <w:b/>
          <w:sz w:val="24"/>
          <w:szCs w:val="24"/>
        </w:rPr>
        <w:t>Yükümlülükleri”</w:t>
      </w:r>
      <w:r w:rsidRPr="0000667B">
        <w:rPr>
          <w:rFonts w:ascii="Times New Roman" w:hAnsi="Times New Roman" w:cs="Times New Roman"/>
          <w:sz w:val="24"/>
          <w:szCs w:val="24"/>
        </w:rPr>
        <w:t xml:space="preserve"> incelenerek, ilgili sektöre kay</w:t>
      </w:r>
      <w:r>
        <w:rPr>
          <w:rFonts w:ascii="Times New Roman" w:hAnsi="Times New Roman" w:cs="Times New Roman"/>
          <w:sz w:val="24"/>
          <w:szCs w:val="24"/>
        </w:rPr>
        <w:t>nak oluşturması amaçlanmıştır.</w:t>
      </w:r>
    </w:p>
    <w:p w:rsidR="00646242" w:rsidRPr="00646242" w:rsidRDefault="00646242" w:rsidP="00646242">
      <w:pPr>
        <w:spacing w:line="360" w:lineRule="auto"/>
        <w:jc w:val="both"/>
        <w:rPr>
          <w:rFonts w:ascii="Times New Roman" w:hAnsi="Times New Roman" w:cs="Times New Roman"/>
          <w:sz w:val="24"/>
          <w:szCs w:val="24"/>
        </w:rPr>
      </w:pPr>
      <w:r w:rsidRPr="0000667B">
        <w:rPr>
          <w:rFonts w:ascii="Times New Roman" w:hAnsi="Times New Roman" w:cs="Times New Roman"/>
          <w:sz w:val="24"/>
          <w:szCs w:val="24"/>
        </w:rPr>
        <w:t>Bu genel amaç doğrultusunda aşağıdak</w:t>
      </w:r>
      <w:r>
        <w:rPr>
          <w:rFonts w:ascii="Times New Roman" w:hAnsi="Times New Roman" w:cs="Times New Roman"/>
          <w:sz w:val="24"/>
          <w:szCs w:val="24"/>
        </w:rPr>
        <w:t>i alt amaçlara cevap aranmıştır.</w:t>
      </w:r>
    </w:p>
    <w:p w:rsidR="00646242" w:rsidRPr="0000667B" w:rsidRDefault="00646242" w:rsidP="00646242">
      <w:pPr>
        <w:pStyle w:val="ListeParagraf"/>
        <w:numPr>
          <w:ilvl w:val="0"/>
          <w:numId w:val="2"/>
        </w:numPr>
        <w:tabs>
          <w:tab w:val="left" w:pos="1080"/>
        </w:tabs>
        <w:spacing w:before="120" w:after="120" w:line="360" w:lineRule="auto"/>
        <w:jc w:val="both"/>
        <w:rPr>
          <w:rFonts w:ascii="Times New Roman" w:hAnsi="Times New Roman" w:cs="Times New Roman"/>
          <w:sz w:val="24"/>
          <w:szCs w:val="24"/>
        </w:rPr>
      </w:pPr>
      <w:r w:rsidRPr="0000667B">
        <w:rPr>
          <w:rFonts w:ascii="Times New Roman" w:hAnsi="Times New Roman" w:cs="Times New Roman"/>
          <w:sz w:val="24"/>
          <w:szCs w:val="24"/>
        </w:rPr>
        <w:t xml:space="preserve">İzmir </w:t>
      </w:r>
      <w:r w:rsidR="000B771B">
        <w:rPr>
          <w:rFonts w:ascii="Times New Roman" w:hAnsi="Times New Roman" w:cs="Times New Roman"/>
          <w:sz w:val="24"/>
          <w:szCs w:val="24"/>
        </w:rPr>
        <w:t>İlinde “Güzellik Merkezleri’nde,</w:t>
      </w:r>
      <w:r w:rsidRPr="0000667B">
        <w:rPr>
          <w:rFonts w:ascii="Times New Roman" w:hAnsi="Times New Roman" w:cs="Times New Roman"/>
          <w:sz w:val="24"/>
          <w:szCs w:val="24"/>
        </w:rPr>
        <w:t xml:space="preserve"> çalışan bireylerin demografik özellikleri nelerdir?</w:t>
      </w:r>
    </w:p>
    <w:p w:rsidR="00646242" w:rsidRPr="0000667B" w:rsidRDefault="00646242" w:rsidP="00646242">
      <w:pPr>
        <w:pStyle w:val="ListeParagraf"/>
        <w:numPr>
          <w:ilvl w:val="0"/>
          <w:numId w:val="2"/>
        </w:numPr>
        <w:tabs>
          <w:tab w:val="left" w:pos="1080"/>
        </w:tabs>
        <w:spacing w:before="120" w:after="120" w:line="360" w:lineRule="auto"/>
        <w:jc w:val="both"/>
        <w:rPr>
          <w:rFonts w:ascii="Times New Roman" w:hAnsi="Times New Roman" w:cs="Times New Roman"/>
          <w:sz w:val="24"/>
          <w:szCs w:val="24"/>
        </w:rPr>
      </w:pPr>
      <w:r w:rsidRPr="0000667B">
        <w:rPr>
          <w:rFonts w:ascii="Times New Roman" w:hAnsi="Times New Roman" w:cs="Times New Roman"/>
          <w:sz w:val="24"/>
          <w:szCs w:val="24"/>
        </w:rPr>
        <w:t>İzmir İli “Güze</w:t>
      </w:r>
      <w:r w:rsidR="000B771B">
        <w:rPr>
          <w:rFonts w:ascii="Times New Roman" w:hAnsi="Times New Roman" w:cs="Times New Roman"/>
          <w:sz w:val="24"/>
          <w:szCs w:val="24"/>
        </w:rPr>
        <w:t>llik Merkezleri’nin</w:t>
      </w:r>
      <w:r w:rsidRPr="0000667B">
        <w:rPr>
          <w:rFonts w:ascii="Times New Roman" w:hAnsi="Times New Roman" w:cs="Times New Roman"/>
          <w:sz w:val="24"/>
          <w:szCs w:val="24"/>
        </w:rPr>
        <w:t xml:space="preserve"> yapısal özellikleri nelerdir?</w:t>
      </w:r>
    </w:p>
    <w:p w:rsidR="00646242" w:rsidRDefault="00646242" w:rsidP="00646242">
      <w:pPr>
        <w:pStyle w:val="ListeParagraf"/>
        <w:numPr>
          <w:ilvl w:val="0"/>
          <w:numId w:val="2"/>
        </w:numPr>
        <w:tabs>
          <w:tab w:val="left" w:pos="1080"/>
        </w:tabs>
        <w:spacing w:before="120" w:after="120" w:line="360" w:lineRule="auto"/>
        <w:jc w:val="both"/>
        <w:rPr>
          <w:rFonts w:ascii="Times New Roman" w:hAnsi="Times New Roman" w:cs="Times New Roman"/>
          <w:sz w:val="24"/>
          <w:szCs w:val="24"/>
        </w:rPr>
      </w:pPr>
      <w:r w:rsidRPr="0000667B">
        <w:rPr>
          <w:rFonts w:ascii="Times New Roman" w:hAnsi="Times New Roman" w:cs="Times New Roman"/>
          <w:sz w:val="24"/>
          <w:szCs w:val="24"/>
        </w:rPr>
        <w:t xml:space="preserve">İzmir İli “Güzellik Merkezleri’nde,  iş sağlığı ve güvenliği yükümlülüklerini uygulamadaki </w:t>
      </w:r>
      <w:proofErr w:type="gramStart"/>
      <w:r w:rsidRPr="0000667B">
        <w:rPr>
          <w:rFonts w:ascii="Times New Roman" w:hAnsi="Times New Roman" w:cs="Times New Roman"/>
          <w:sz w:val="24"/>
          <w:szCs w:val="24"/>
        </w:rPr>
        <w:t>k</w:t>
      </w:r>
      <w:r>
        <w:rPr>
          <w:rFonts w:ascii="Times New Roman" w:hAnsi="Times New Roman" w:cs="Times New Roman"/>
          <w:sz w:val="24"/>
          <w:szCs w:val="24"/>
        </w:rPr>
        <w:t>riterler</w:t>
      </w:r>
      <w:proofErr w:type="gramEnd"/>
      <w:r>
        <w:rPr>
          <w:rFonts w:ascii="Times New Roman" w:hAnsi="Times New Roman" w:cs="Times New Roman"/>
          <w:sz w:val="24"/>
          <w:szCs w:val="24"/>
        </w:rPr>
        <w:t xml:space="preserve"> nelerdir?</w:t>
      </w:r>
    </w:p>
    <w:p w:rsidR="00646242" w:rsidRDefault="00AC7CE5" w:rsidP="00646242">
      <w:pPr>
        <w:pStyle w:val="ListeParagraf"/>
        <w:numPr>
          <w:ilvl w:val="0"/>
          <w:numId w:val="2"/>
        </w:numPr>
        <w:tabs>
          <w:tab w:val="left" w:pos="1080"/>
        </w:tabs>
        <w:spacing w:before="120" w:after="120" w:line="360" w:lineRule="auto"/>
        <w:jc w:val="both"/>
        <w:rPr>
          <w:rFonts w:ascii="Times New Roman" w:hAnsi="Times New Roman" w:cs="Times New Roman"/>
          <w:sz w:val="24"/>
          <w:szCs w:val="24"/>
        </w:rPr>
      </w:pPr>
      <w:r>
        <w:rPr>
          <w:rFonts w:ascii="Times New Roman" w:hAnsi="Times New Roman" w:cs="Times New Roman"/>
          <w:bCs/>
          <w:sz w:val="24"/>
          <w:szCs w:val="24"/>
        </w:rPr>
        <w:t>İzmir İli, Güzellik M</w:t>
      </w:r>
      <w:r w:rsidR="00646242" w:rsidRPr="001F02FB">
        <w:rPr>
          <w:rFonts w:ascii="Times New Roman" w:hAnsi="Times New Roman" w:cs="Times New Roman"/>
          <w:bCs/>
          <w:sz w:val="24"/>
          <w:szCs w:val="24"/>
        </w:rPr>
        <w:t>erkezleri</w:t>
      </w:r>
      <w:r>
        <w:rPr>
          <w:rFonts w:ascii="Times New Roman" w:hAnsi="Times New Roman" w:cs="Times New Roman"/>
          <w:bCs/>
          <w:sz w:val="24"/>
          <w:szCs w:val="24"/>
        </w:rPr>
        <w:t>’</w:t>
      </w:r>
      <w:r w:rsidR="00646242" w:rsidRPr="001F02FB">
        <w:rPr>
          <w:rFonts w:ascii="Times New Roman" w:hAnsi="Times New Roman" w:cs="Times New Roman"/>
          <w:bCs/>
          <w:sz w:val="24"/>
          <w:szCs w:val="24"/>
        </w:rPr>
        <w:t xml:space="preserve">nde iş sağlığı ve güvenliği ile ilgili </w:t>
      </w:r>
      <w:proofErr w:type="gramStart"/>
      <w:r w:rsidR="00646242" w:rsidRPr="001F02FB">
        <w:rPr>
          <w:rFonts w:ascii="Times New Roman" w:hAnsi="Times New Roman" w:cs="Times New Roman"/>
          <w:bCs/>
          <w:sz w:val="24"/>
          <w:szCs w:val="24"/>
        </w:rPr>
        <w:t>hijyen</w:t>
      </w:r>
      <w:proofErr w:type="gramEnd"/>
      <w:r w:rsidR="00646242" w:rsidRPr="001F02FB">
        <w:rPr>
          <w:rFonts w:ascii="Times New Roman" w:hAnsi="Times New Roman" w:cs="Times New Roman"/>
          <w:bCs/>
          <w:sz w:val="24"/>
          <w:szCs w:val="24"/>
        </w:rPr>
        <w:t xml:space="preserve"> eğitimi nasıldır?</w:t>
      </w:r>
    </w:p>
    <w:p w:rsidR="00646242" w:rsidRDefault="00646242" w:rsidP="00646242">
      <w:pPr>
        <w:pStyle w:val="ListeParagraf"/>
        <w:numPr>
          <w:ilvl w:val="0"/>
          <w:numId w:val="2"/>
        </w:numPr>
        <w:tabs>
          <w:tab w:val="left" w:pos="1080"/>
        </w:tabs>
        <w:spacing w:before="120" w:after="120" w:line="360" w:lineRule="auto"/>
        <w:jc w:val="both"/>
        <w:rPr>
          <w:rFonts w:ascii="Times New Roman" w:hAnsi="Times New Roman" w:cs="Times New Roman"/>
          <w:sz w:val="24"/>
          <w:szCs w:val="24"/>
        </w:rPr>
      </w:pPr>
      <w:r w:rsidRPr="001F02FB">
        <w:rPr>
          <w:rFonts w:ascii="Times New Roman" w:hAnsi="Times New Roman" w:cs="Times New Roman"/>
          <w:sz w:val="24"/>
          <w:szCs w:val="24"/>
        </w:rPr>
        <w:t>Güzellik Merkezleri</w:t>
      </w:r>
      <w:r w:rsidR="00AC7CE5">
        <w:rPr>
          <w:rFonts w:ascii="Times New Roman" w:hAnsi="Times New Roman" w:cs="Times New Roman"/>
          <w:sz w:val="24"/>
          <w:szCs w:val="24"/>
        </w:rPr>
        <w:t>’</w:t>
      </w:r>
      <w:r w:rsidRPr="001F02FB">
        <w:rPr>
          <w:rFonts w:ascii="Times New Roman" w:hAnsi="Times New Roman" w:cs="Times New Roman"/>
          <w:sz w:val="24"/>
          <w:szCs w:val="24"/>
        </w:rPr>
        <w:t>ndeki Risk Analizi Dağılım Durumları nasıldır?</w:t>
      </w:r>
    </w:p>
    <w:p w:rsidR="00646242" w:rsidRDefault="00646242" w:rsidP="00646242">
      <w:pPr>
        <w:pStyle w:val="ListeParagraf"/>
        <w:numPr>
          <w:ilvl w:val="0"/>
          <w:numId w:val="2"/>
        </w:numPr>
        <w:tabs>
          <w:tab w:val="left" w:pos="1080"/>
        </w:tabs>
        <w:spacing w:before="120" w:after="120" w:line="360" w:lineRule="auto"/>
        <w:jc w:val="both"/>
        <w:rPr>
          <w:rFonts w:ascii="Times New Roman" w:hAnsi="Times New Roman" w:cs="Times New Roman"/>
          <w:sz w:val="24"/>
          <w:szCs w:val="24"/>
        </w:rPr>
      </w:pPr>
      <w:r w:rsidRPr="001F02FB">
        <w:rPr>
          <w:rFonts w:ascii="Times New Roman" w:hAnsi="Times New Roman" w:cs="Times New Roman"/>
          <w:sz w:val="24"/>
          <w:szCs w:val="24"/>
        </w:rPr>
        <w:t>İzmir İli Güzellik Merkezler</w:t>
      </w:r>
      <w:r w:rsidR="00AC7CE5">
        <w:rPr>
          <w:rFonts w:ascii="Times New Roman" w:hAnsi="Times New Roman" w:cs="Times New Roman"/>
          <w:sz w:val="24"/>
          <w:szCs w:val="24"/>
        </w:rPr>
        <w:t>i’nde k</w:t>
      </w:r>
      <w:r w:rsidRPr="001F02FB">
        <w:rPr>
          <w:rFonts w:ascii="Times New Roman" w:hAnsi="Times New Roman" w:cs="Times New Roman"/>
          <w:sz w:val="24"/>
          <w:szCs w:val="24"/>
        </w:rPr>
        <w:t xml:space="preserve">arşılaşılan </w:t>
      </w:r>
      <w:r w:rsidR="00AC7CE5">
        <w:rPr>
          <w:rFonts w:ascii="Times New Roman" w:hAnsi="Times New Roman" w:cs="Times New Roman"/>
          <w:sz w:val="24"/>
          <w:szCs w:val="24"/>
        </w:rPr>
        <w:t>“</w:t>
      </w:r>
      <w:r w:rsidRPr="001F02FB">
        <w:rPr>
          <w:rFonts w:ascii="Times New Roman" w:hAnsi="Times New Roman" w:cs="Times New Roman"/>
          <w:sz w:val="24"/>
          <w:szCs w:val="24"/>
        </w:rPr>
        <w:t>İş Kazaları ve Meslek Hastalıkları</w:t>
      </w:r>
      <w:r w:rsidR="00AC7CE5">
        <w:rPr>
          <w:rFonts w:ascii="Times New Roman" w:hAnsi="Times New Roman" w:cs="Times New Roman"/>
          <w:sz w:val="24"/>
          <w:szCs w:val="24"/>
        </w:rPr>
        <w:t>” n</w:t>
      </w:r>
      <w:r w:rsidRPr="001F02FB">
        <w:rPr>
          <w:rFonts w:ascii="Times New Roman" w:hAnsi="Times New Roman" w:cs="Times New Roman"/>
          <w:sz w:val="24"/>
          <w:szCs w:val="24"/>
        </w:rPr>
        <w:t>elerdir?</w:t>
      </w:r>
    </w:p>
    <w:p w:rsidR="00646242" w:rsidRPr="00646242" w:rsidRDefault="00646242" w:rsidP="00646242">
      <w:pPr>
        <w:pStyle w:val="ListeParagraf"/>
        <w:numPr>
          <w:ilvl w:val="0"/>
          <w:numId w:val="2"/>
        </w:numPr>
        <w:spacing w:line="360" w:lineRule="auto"/>
        <w:jc w:val="both"/>
        <w:rPr>
          <w:rFonts w:ascii="Times New Roman" w:hAnsi="Times New Roman" w:cs="Times New Roman"/>
          <w:sz w:val="24"/>
          <w:szCs w:val="24"/>
        </w:rPr>
      </w:pPr>
      <w:r w:rsidRPr="0000667B">
        <w:rPr>
          <w:rFonts w:ascii="Times New Roman" w:hAnsi="Times New Roman" w:cs="Times New Roman"/>
          <w:sz w:val="24"/>
          <w:szCs w:val="24"/>
        </w:rPr>
        <w:t>İzmir İli “Güzellik Merkezleri’nde” uygulanan iş sağlığı ve güvenliği faaliyetleri nelerdir?</w:t>
      </w:r>
    </w:p>
    <w:p w:rsidR="0024027D" w:rsidRPr="00646242" w:rsidRDefault="00646242" w:rsidP="00646242">
      <w:pPr>
        <w:spacing w:before="120" w:after="120" w:line="360" w:lineRule="auto"/>
        <w:jc w:val="both"/>
        <w:rPr>
          <w:rFonts w:ascii="Times New Roman" w:hAnsi="Times New Roman" w:cs="Times New Roman"/>
          <w:b/>
          <w:sz w:val="24"/>
          <w:szCs w:val="24"/>
        </w:rPr>
      </w:pPr>
      <w:r w:rsidRPr="00646242">
        <w:rPr>
          <w:rFonts w:ascii="Times New Roman" w:hAnsi="Times New Roman" w:cs="Times New Roman"/>
          <w:b/>
          <w:sz w:val="24"/>
          <w:szCs w:val="24"/>
        </w:rPr>
        <w:t>Önem</w:t>
      </w:r>
    </w:p>
    <w:p w:rsidR="0000182B" w:rsidRPr="002A7A58" w:rsidRDefault="0000182B"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İş Sağlığı ve Güvenliği konusunda istenilen düzeye ulaşılması, genel olarak, insana değer vermekle, insan sağlığını ve güvenliğini sağlamakla mümkün olur. İşletmelerde çalışan kişilerin güvenli bir ortamda çalışmalarının sağlanması ve iş yerlerinin güvenli bir hale getirilmesi için iş güvenliği büyük bir önem kazanmıştır.</w:t>
      </w:r>
    </w:p>
    <w:p w:rsidR="0000182B" w:rsidRPr="002A7A58" w:rsidRDefault="0000182B"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6331 Sayılı İş Sağlığı ve Güvenliği Kanunu, kamu ve özel sektöre ait bütün işlere ve işyerlerinde, bu işyerlerinin işverenleri ve işveren vekillerine, çırak ve stajyerler </w:t>
      </w:r>
      <w:proofErr w:type="gramStart"/>
      <w:r w:rsidRPr="002A7A58">
        <w:rPr>
          <w:rFonts w:ascii="Times New Roman" w:hAnsi="Times New Roman" w:cs="Times New Roman"/>
          <w:sz w:val="24"/>
          <w:szCs w:val="24"/>
        </w:rPr>
        <w:t>dahil</w:t>
      </w:r>
      <w:proofErr w:type="gramEnd"/>
      <w:r w:rsidRPr="002A7A58">
        <w:rPr>
          <w:rFonts w:ascii="Times New Roman" w:hAnsi="Times New Roman" w:cs="Times New Roman"/>
          <w:sz w:val="24"/>
          <w:szCs w:val="24"/>
        </w:rPr>
        <w:t xml:space="preserve"> olmak üzere, bütün çalışanlarına, faaliyet konularına bakılmaksızın, uygulanmak üzere çıkartılmıştır.</w:t>
      </w:r>
    </w:p>
    <w:p w:rsidR="0000182B" w:rsidRPr="002A7A58" w:rsidRDefault="0000182B"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Kanunun getirdiği en önemli yenilik, işletmenin büyüklüğüne bakılmaksızın, hekim ve iş güvenliği uzmanı çalıştırma yükümlülüğüdür.</w:t>
      </w:r>
    </w:p>
    <w:p w:rsidR="0000182B" w:rsidRPr="002A7A58" w:rsidRDefault="0000182B"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Kanuna göre, işverenler, mesleki risklerin önlenmesi, eğitim ve bilgi verilmesi </w:t>
      </w:r>
      <w:proofErr w:type="gramStart"/>
      <w:r w:rsidRPr="002A7A58">
        <w:rPr>
          <w:rFonts w:ascii="Times New Roman" w:hAnsi="Times New Roman" w:cs="Times New Roman"/>
          <w:sz w:val="24"/>
          <w:szCs w:val="24"/>
        </w:rPr>
        <w:t>dahil</w:t>
      </w:r>
      <w:proofErr w:type="gramEnd"/>
      <w:r w:rsidRPr="002A7A58">
        <w:rPr>
          <w:rFonts w:ascii="Times New Roman" w:hAnsi="Times New Roman" w:cs="Times New Roman"/>
          <w:sz w:val="24"/>
          <w:szCs w:val="24"/>
        </w:rPr>
        <w:t>, her türlü tedbirin alınması, organizasyonun yapılması, gerekli araç ve gereçlerin sağlanması, sağlık ve güvenlik tedbirlerinin değişen şartlara uygun hale getirilmesi, mevcut durumun iyileştirilmesi için çalışmalar yapmakla yükümlü tutulmuşlardır.</w:t>
      </w:r>
    </w:p>
    <w:p w:rsidR="0000182B" w:rsidRPr="002A7A58" w:rsidRDefault="0000182B" w:rsidP="002A7A58">
      <w:pPr>
        <w:spacing w:before="120" w:after="120" w:line="240" w:lineRule="auto"/>
        <w:jc w:val="both"/>
        <w:rPr>
          <w:rFonts w:ascii="Times New Roman" w:hAnsi="Times New Roman" w:cs="Times New Roman"/>
          <w:sz w:val="24"/>
          <w:szCs w:val="24"/>
        </w:rPr>
      </w:pPr>
      <w:r w:rsidRPr="002A7A58">
        <w:rPr>
          <w:rFonts w:ascii="Times New Roman" w:hAnsi="Times New Roman" w:cs="Times New Roman"/>
          <w:sz w:val="24"/>
          <w:szCs w:val="24"/>
        </w:rPr>
        <w:lastRenderedPageBreak/>
        <w:t xml:space="preserve">İşverenlerin yükümlülükleri bunlarla da sınırlı kalmayıp, işyerlerinde alınan sağlık ve güvenlik tedbirlerinin uygulanıp uygulanmadığını izleyip, denetlemek, uygunsuzlukların giderilmesini </w:t>
      </w:r>
      <w:proofErr w:type="gramStart"/>
      <w:r w:rsidRPr="002A7A58">
        <w:rPr>
          <w:rFonts w:ascii="Times New Roman" w:hAnsi="Times New Roman" w:cs="Times New Roman"/>
          <w:sz w:val="24"/>
          <w:szCs w:val="24"/>
        </w:rPr>
        <w:t>sağlamak  ve</w:t>
      </w:r>
      <w:proofErr w:type="gramEnd"/>
      <w:r w:rsidRPr="002A7A58">
        <w:rPr>
          <w:rFonts w:ascii="Times New Roman" w:hAnsi="Times New Roman" w:cs="Times New Roman"/>
          <w:sz w:val="24"/>
          <w:szCs w:val="24"/>
        </w:rPr>
        <w:t xml:space="preserve"> risk değerlendirmesi yapmak ya da yaptırmaktır.</w:t>
      </w:r>
    </w:p>
    <w:p w:rsidR="00B84DD2" w:rsidRDefault="0000182B"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Çalışanların sağlık ve güvenliklerinin korunması, risk ve kaza faktörlerinin ortadan kaldırılması ile “Güzellik Merkezleri’nde” sağlık ve güvenlik şartlarının sürekli olarak iyileştirilmesi için alınacak önlemler, oldukça büyük bir öneme sahiptir. Dolayısıyla, “Güzellik Merkezleri’nde </w:t>
      </w:r>
      <w:r w:rsidR="00025FC9">
        <w:rPr>
          <w:rFonts w:ascii="Times New Roman" w:hAnsi="Times New Roman" w:cs="Times New Roman"/>
          <w:sz w:val="24"/>
          <w:szCs w:val="24"/>
        </w:rPr>
        <w:t>“</w:t>
      </w:r>
      <w:r w:rsidRPr="00025FC9">
        <w:rPr>
          <w:rFonts w:ascii="Times New Roman" w:hAnsi="Times New Roman" w:cs="Times New Roman"/>
          <w:b/>
          <w:sz w:val="24"/>
          <w:szCs w:val="24"/>
        </w:rPr>
        <w:t xml:space="preserve">İş Sağlığı ve Güvenliği </w:t>
      </w:r>
      <w:proofErr w:type="spellStart"/>
      <w:r w:rsidRPr="00025FC9">
        <w:rPr>
          <w:rFonts w:ascii="Times New Roman" w:hAnsi="Times New Roman" w:cs="Times New Roman"/>
          <w:b/>
          <w:sz w:val="24"/>
          <w:szCs w:val="24"/>
        </w:rPr>
        <w:t>Yükümlülükleri</w:t>
      </w:r>
      <w:r w:rsidRPr="002A7A58">
        <w:rPr>
          <w:rFonts w:ascii="Times New Roman" w:hAnsi="Times New Roman" w:cs="Times New Roman"/>
          <w:sz w:val="24"/>
          <w:szCs w:val="24"/>
        </w:rPr>
        <w:t>”nin</w:t>
      </w:r>
      <w:proofErr w:type="spellEnd"/>
      <w:r w:rsidRPr="002A7A58">
        <w:rPr>
          <w:rFonts w:ascii="Times New Roman" w:hAnsi="Times New Roman" w:cs="Times New Roman"/>
          <w:sz w:val="24"/>
          <w:szCs w:val="24"/>
        </w:rPr>
        <w:t xml:space="preserve"> incelenmesi, ilgili sektöre kaynak oluşturulması açısından önemlidir</w:t>
      </w:r>
      <w:r w:rsidR="00AC7CE5">
        <w:rPr>
          <w:rFonts w:ascii="Times New Roman" w:hAnsi="Times New Roman" w:cs="Times New Roman"/>
          <w:sz w:val="24"/>
          <w:szCs w:val="24"/>
        </w:rPr>
        <w:t>.</w:t>
      </w:r>
    </w:p>
    <w:p w:rsidR="00AC7CE5" w:rsidRDefault="00AC7CE5" w:rsidP="002A7A58">
      <w:pPr>
        <w:spacing w:line="240" w:lineRule="auto"/>
        <w:jc w:val="both"/>
        <w:rPr>
          <w:rFonts w:ascii="Times New Roman" w:hAnsi="Times New Roman" w:cs="Times New Roman"/>
          <w:sz w:val="24"/>
          <w:szCs w:val="24"/>
        </w:rPr>
      </w:pPr>
    </w:p>
    <w:p w:rsidR="00B84DD2" w:rsidRPr="00B84DD2" w:rsidRDefault="00B84DD2" w:rsidP="00B84DD2">
      <w:pPr>
        <w:spacing w:line="360" w:lineRule="auto"/>
        <w:jc w:val="both"/>
        <w:rPr>
          <w:rFonts w:ascii="Times New Roman" w:hAnsi="Times New Roman" w:cs="Times New Roman"/>
          <w:b/>
          <w:sz w:val="24"/>
          <w:szCs w:val="24"/>
        </w:rPr>
      </w:pPr>
      <w:r w:rsidRPr="00B84DD2">
        <w:rPr>
          <w:rFonts w:ascii="Times New Roman" w:hAnsi="Times New Roman" w:cs="Times New Roman"/>
          <w:b/>
          <w:sz w:val="24"/>
          <w:szCs w:val="24"/>
        </w:rPr>
        <w:t>Sınırlılıklar</w:t>
      </w:r>
    </w:p>
    <w:p w:rsidR="00B84DD2" w:rsidRPr="0000667B" w:rsidRDefault="00B84DD2" w:rsidP="00B84DD2">
      <w:pPr>
        <w:spacing w:line="360" w:lineRule="auto"/>
        <w:jc w:val="both"/>
        <w:rPr>
          <w:rFonts w:ascii="Times New Roman" w:hAnsi="Times New Roman" w:cs="Times New Roman"/>
          <w:sz w:val="24"/>
          <w:szCs w:val="24"/>
        </w:rPr>
      </w:pPr>
      <w:r w:rsidRPr="0000667B">
        <w:rPr>
          <w:rFonts w:ascii="Times New Roman" w:hAnsi="Times New Roman" w:cs="Times New Roman"/>
          <w:sz w:val="24"/>
          <w:szCs w:val="24"/>
        </w:rPr>
        <w:t>Bu araştırma,</w:t>
      </w:r>
    </w:p>
    <w:p w:rsidR="00B84DD2" w:rsidRPr="0000667B" w:rsidRDefault="00B84DD2" w:rsidP="00B84DD2">
      <w:pPr>
        <w:pStyle w:val="ListeParagraf"/>
        <w:numPr>
          <w:ilvl w:val="0"/>
          <w:numId w:val="4"/>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İzmir İl M</w:t>
      </w:r>
      <w:r w:rsidRPr="0000667B">
        <w:rPr>
          <w:rFonts w:ascii="Times New Roman" w:hAnsi="Times New Roman" w:cs="Times New Roman"/>
          <w:sz w:val="24"/>
          <w:szCs w:val="24"/>
        </w:rPr>
        <w:t>erkezinde bulunan, Güzellik Merkezleri ve araştırma örneklemini oluşturan 60 işverenin gör</w:t>
      </w:r>
      <w:r>
        <w:rPr>
          <w:rFonts w:ascii="Times New Roman" w:hAnsi="Times New Roman" w:cs="Times New Roman"/>
          <w:sz w:val="24"/>
          <w:szCs w:val="24"/>
        </w:rPr>
        <w:t>üşleri ile sınırlıdır.</w:t>
      </w:r>
    </w:p>
    <w:p w:rsidR="00B84DD2" w:rsidRPr="0000667B" w:rsidRDefault="00B84DD2" w:rsidP="00B84DD2">
      <w:pPr>
        <w:pStyle w:val="ListeParagraf"/>
        <w:numPr>
          <w:ilvl w:val="0"/>
          <w:numId w:val="4"/>
        </w:numPr>
        <w:spacing w:before="120" w:after="120" w:line="360" w:lineRule="auto"/>
        <w:jc w:val="both"/>
        <w:rPr>
          <w:rFonts w:ascii="Times New Roman" w:hAnsi="Times New Roman" w:cs="Times New Roman"/>
          <w:sz w:val="24"/>
          <w:szCs w:val="24"/>
        </w:rPr>
      </w:pPr>
      <w:r w:rsidRPr="0000667B">
        <w:rPr>
          <w:rFonts w:ascii="Times New Roman" w:hAnsi="Times New Roman" w:cs="Times New Roman"/>
          <w:sz w:val="24"/>
          <w:szCs w:val="24"/>
        </w:rPr>
        <w:t xml:space="preserve">Veri toplama aracı olarak </w:t>
      </w:r>
      <w:proofErr w:type="gramStart"/>
      <w:r w:rsidRPr="0000667B">
        <w:rPr>
          <w:rFonts w:ascii="Times New Roman" w:hAnsi="Times New Roman" w:cs="Times New Roman"/>
          <w:sz w:val="24"/>
          <w:szCs w:val="24"/>
        </w:rPr>
        <w:t>li</w:t>
      </w:r>
      <w:r>
        <w:rPr>
          <w:rFonts w:ascii="Times New Roman" w:hAnsi="Times New Roman" w:cs="Times New Roman"/>
          <w:sz w:val="24"/>
          <w:szCs w:val="24"/>
        </w:rPr>
        <w:t>teratür</w:t>
      </w:r>
      <w:proofErr w:type="gramEnd"/>
      <w:r>
        <w:rPr>
          <w:rFonts w:ascii="Times New Roman" w:hAnsi="Times New Roman" w:cs="Times New Roman"/>
          <w:sz w:val="24"/>
          <w:szCs w:val="24"/>
        </w:rPr>
        <w:t xml:space="preserve"> taraması ve anket formu kullanılmıştır.</w:t>
      </w:r>
    </w:p>
    <w:p w:rsidR="00B84DD2" w:rsidRDefault="00B84DD2" w:rsidP="00B84DD2">
      <w:pPr>
        <w:pStyle w:val="ListeParagraf"/>
        <w:numPr>
          <w:ilvl w:val="0"/>
          <w:numId w:val="4"/>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Türkçe ve yabancı kaynaklardan alınan, konu ile ilişkili bilgilerle sınırlıdır.</w:t>
      </w:r>
    </w:p>
    <w:p w:rsidR="00B84DD2" w:rsidRPr="00C02329" w:rsidRDefault="00B84DD2" w:rsidP="00B84DD2">
      <w:pPr>
        <w:pStyle w:val="ListeParagraf"/>
        <w:spacing w:before="120" w:after="120" w:line="360" w:lineRule="auto"/>
        <w:jc w:val="both"/>
        <w:rPr>
          <w:rFonts w:ascii="Times New Roman" w:hAnsi="Times New Roman" w:cs="Times New Roman"/>
          <w:sz w:val="24"/>
          <w:szCs w:val="24"/>
        </w:rPr>
      </w:pPr>
    </w:p>
    <w:p w:rsidR="00B84DD2" w:rsidRPr="00B84DD2" w:rsidRDefault="00B84DD2" w:rsidP="00B84DD2">
      <w:pPr>
        <w:spacing w:line="360" w:lineRule="auto"/>
        <w:jc w:val="both"/>
        <w:rPr>
          <w:rFonts w:ascii="Times New Roman" w:hAnsi="Times New Roman" w:cs="Times New Roman"/>
          <w:b/>
          <w:sz w:val="24"/>
          <w:szCs w:val="24"/>
        </w:rPr>
      </w:pPr>
      <w:r w:rsidRPr="00B84DD2">
        <w:rPr>
          <w:rFonts w:ascii="Times New Roman" w:hAnsi="Times New Roman" w:cs="Times New Roman"/>
          <w:b/>
          <w:sz w:val="24"/>
          <w:szCs w:val="24"/>
        </w:rPr>
        <w:t>Tanımlar</w:t>
      </w:r>
    </w:p>
    <w:p w:rsidR="00B84DD2" w:rsidRPr="0000667B" w:rsidRDefault="00B84DD2" w:rsidP="00B84DD2">
      <w:pPr>
        <w:spacing w:before="120" w:after="120" w:line="360" w:lineRule="auto"/>
        <w:jc w:val="both"/>
        <w:rPr>
          <w:rFonts w:ascii="Times New Roman" w:hAnsi="Times New Roman" w:cs="Times New Roman"/>
          <w:sz w:val="24"/>
          <w:szCs w:val="24"/>
        </w:rPr>
      </w:pPr>
      <w:r w:rsidRPr="0000667B">
        <w:rPr>
          <w:rFonts w:ascii="Times New Roman" w:hAnsi="Times New Roman" w:cs="Times New Roman"/>
          <w:b/>
          <w:sz w:val="24"/>
          <w:szCs w:val="24"/>
        </w:rPr>
        <w:t xml:space="preserve">Sağlık: </w:t>
      </w:r>
      <w:r w:rsidRPr="0000667B">
        <w:rPr>
          <w:rFonts w:ascii="Times New Roman" w:hAnsi="Times New Roman" w:cs="Times New Roman"/>
          <w:sz w:val="24"/>
          <w:szCs w:val="24"/>
        </w:rPr>
        <w:t>Bedensel ve ruhsal tam bir iyilik hali (Oğuz, 2011).</w:t>
      </w:r>
    </w:p>
    <w:p w:rsidR="00B84DD2" w:rsidRPr="0000667B" w:rsidRDefault="00B84DD2" w:rsidP="00B84DD2">
      <w:pPr>
        <w:spacing w:before="120" w:after="120" w:line="360" w:lineRule="auto"/>
        <w:jc w:val="both"/>
        <w:rPr>
          <w:rFonts w:ascii="Times New Roman" w:hAnsi="Times New Roman" w:cs="Times New Roman"/>
          <w:sz w:val="24"/>
          <w:szCs w:val="24"/>
        </w:rPr>
      </w:pPr>
      <w:r w:rsidRPr="0000667B">
        <w:rPr>
          <w:rFonts w:ascii="Times New Roman" w:hAnsi="Times New Roman" w:cs="Times New Roman"/>
          <w:b/>
          <w:sz w:val="24"/>
          <w:szCs w:val="24"/>
        </w:rPr>
        <w:t xml:space="preserve">İş Sağlığı: </w:t>
      </w:r>
      <w:r w:rsidRPr="0000667B">
        <w:rPr>
          <w:rFonts w:ascii="Times New Roman" w:hAnsi="Times New Roman" w:cs="Times New Roman"/>
          <w:sz w:val="24"/>
          <w:szCs w:val="24"/>
        </w:rPr>
        <w:t>Yalnız hastalık ve sakatlığın olmaması değil,  fiziksel, ruhsal ve sosyal yönden tam bir iyilik halidir (Oğuz, 2011, s. 24).</w:t>
      </w:r>
    </w:p>
    <w:p w:rsidR="00B84DD2" w:rsidRPr="0000667B" w:rsidRDefault="00B84DD2" w:rsidP="00B84DD2">
      <w:pPr>
        <w:spacing w:before="120" w:after="120" w:line="360" w:lineRule="auto"/>
        <w:jc w:val="both"/>
        <w:rPr>
          <w:rFonts w:ascii="Times New Roman" w:hAnsi="Times New Roman" w:cs="Times New Roman"/>
          <w:sz w:val="24"/>
          <w:szCs w:val="24"/>
        </w:rPr>
      </w:pPr>
      <w:r w:rsidRPr="0000667B">
        <w:rPr>
          <w:rFonts w:ascii="Times New Roman" w:hAnsi="Times New Roman" w:cs="Times New Roman"/>
          <w:b/>
          <w:sz w:val="24"/>
          <w:szCs w:val="24"/>
        </w:rPr>
        <w:t xml:space="preserve">İş Güvenliği: </w:t>
      </w:r>
      <w:r w:rsidRPr="0000667B">
        <w:rPr>
          <w:rFonts w:ascii="Times New Roman" w:hAnsi="Times New Roman" w:cs="Times New Roman"/>
          <w:sz w:val="24"/>
          <w:szCs w:val="24"/>
        </w:rPr>
        <w:t>İşin yürütüm şartları sebebiyle doğacak ilişkilere ve meydana gelebilecek iş kazası ve meslek hastalıklarının önlenmesine karşı önlemler almak üzere yapılan sistemli çalışmalar (Kurt, 2013).</w:t>
      </w:r>
    </w:p>
    <w:p w:rsidR="00B84DD2" w:rsidRPr="0000667B" w:rsidRDefault="00B84DD2" w:rsidP="00B84DD2">
      <w:pPr>
        <w:spacing w:before="120" w:after="120" w:line="360" w:lineRule="auto"/>
        <w:jc w:val="both"/>
        <w:rPr>
          <w:rFonts w:ascii="Times New Roman" w:hAnsi="Times New Roman" w:cs="Times New Roman"/>
          <w:sz w:val="24"/>
          <w:szCs w:val="24"/>
        </w:rPr>
      </w:pPr>
      <w:r w:rsidRPr="0000667B">
        <w:rPr>
          <w:rFonts w:ascii="Times New Roman" w:hAnsi="Times New Roman" w:cs="Times New Roman"/>
          <w:b/>
          <w:sz w:val="24"/>
          <w:szCs w:val="24"/>
        </w:rPr>
        <w:t xml:space="preserve">İş Kazası: </w:t>
      </w:r>
      <w:r w:rsidRPr="0000667B">
        <w:rPr>
          <w:rFonts w:ascii="Times New Roman" w:hAnsi="Times New Roman" w:cs="Times New Roman"/>
          <w:sz w:val="24"/>
          <w:szCs w:val="24"/>
        </w:rPr>
        <w:t>Sigortalının, işverenin otoritesi altında bulunduğu bir sırada gördüğü iş veya işin gereği dolayısıyla aniden ve dıştan meydana gelen bir etkenle, sigortalıyı bedence ya da ruhça zarara uğratan olay (Kurt, 2013, s. 115).</w:t>
      </w:r>
    </w:p>
    <w:p w:rsidR="00B84DD2" w:rsidRPr="0000667B" w:rsidRDefault="00B84DD2" w:rsidP="00B84DD2">
      <w:pPr>
        <w:spacing w:before="120" w:after="120" w:line="360" w:lineRule="auto"/>
        <w:jc w:val="both"/>
        <w:rPr>
          <w:rFonts w:ascii="Times New Roman" w:hAnsi="Times New Roman" w:cs="Times New Roman"/>
          <w:b/>
          <w:sz w:val="24"/>
          <w:szCs w:val="24"/>
        </w:rPr>
      </w:pPr>
      <w:r w:rsidRPr="0000667B">
        <w:rPr>
          <w:rFonts w:ascii="Times New Roman" w:hAnsi="Times New Roman" w:cs="Times New Roman"/>
          <w:b/>
          <w:sz w:val="24"/>
          <w:szCs w:val="24"/>
        </w:rPr>
        <w:t xml:space="preserve">Meslek Hastalığı: </w:t>
      </w:r>
      <w:r w:rsidRPr="0000667B">
        <w:rPr>
          <w:rFonts w:ascii="Times New Roman" w:hAnsi="Times New Roman" w:cs="Times New Roman"/>
          <w:sz w:val="24"/>
          <w:szCs w:val="24"/>
        </w:rPr>
        <w:t>Çalışma hayatında, işçi sağlığı ve güvenliği tedbirlerinin alınmaması nedeniyle ortaya çıkan ve sigortalının maruz kaldığı geçici ve sürekli hastalık, sakatlık veya ruhi arıza hali (Kurt, 2013, s. 119).</w:t>
      </w:r>
    </w:p>
    <w:p w:rsidR="00B84DD2" w:rsidRPr="0000667B" w:rsidRDefault="00B84DD2" w:rsidP="00B84DD2">
      <w:pPr>
        <w:spacing w:before="120" w:after="120" w:line="360" w:lineRule="auto"/>
        <w:jc w:val="both"/>
        <w:rPr>
          <w:rFonts w:ascii="Times New Roman" w:hAnsi="Times New Roman" w:cs="Times New Roman"/>
          <w:sz w:val="24"/>
          <w:szCs w:val="24"/>
        </w:rPr>
      </w:pPr>
      <w:r w:rsidRPr="0000667B">
        <w:rPr>
          <w:rFonts w:ascii="Times New Roman" w:hAnsi="Times New Roman" w:cs="Times New Roman"/>
          <w:b/>
          <w:sz w:val="24"/>
          <w:szCs w:val="24"/>
        </w:rPr>
        <w:t xml:space="preserve">Tehlike: </w:t>
      </w:r>
      <w:r w:rsidRPr="0000667B">
        <w:rPr>
          <w:rFonts w:ascii="Times New Roman" w:hAnsi="Times New Roman" w:cs="Times New Roman"/>
          <w:sz w:val="24"/>
          <w:szCs w:val="24"/>
        </w:rPr>
        <w:t>Ölçüsü ya da ortaya çıkma olasılığı bakımından belirli şartlar söz konusu olmaksızın, bir zararı ya da sağlıkla ilgili bir ihlali ortaya çıkarabilen, bir başka deyişle, çıkarma potansiyeli bulunan haller, etkenler (Kabakçı, 2009, s. 79).</w:t>
      </w:r>
    </w:p>
    <w:p w:rsidR="00B84DD2" w:rsidRPr="0000667B" w:rsidRDefault="00B84DD2" w:rsidP="00B84DD2">
      <w:pPr>
        <w:spacing w:before="120" w:after="120" w:line="360" w:lineRule="auto"/>
        <w:jc w:val="both"/>
        <w:rPr>
          <w:rFonts w:ascii="Times New Roman" w:hAnsi="Times New Roman" w:cs="Times New Roman"/>
          <w:b/>
          <w:sz w:val="24"/>
          <w:szCs w:val="24"/>
        </w:rPr>
      </w:pPr>
      <w:r w:rsidRPr="0000667B">
        <w:rPr>
          <w:rFonts w:ascii="Times New Roman" w:hAnsi="Times New Roman" w:cs="Times New Roman"/>
          <w:b/>
          <w:sz w:val="24"/>
          <w:szCs w:val="24"/>
        </w:rPr>
        <w:lastRenderedPageBreak/>
        <w:t xml:space="preserve">Risk: </w:t>
      </w:r>
      <w:r w:rsidRPr="0000667B">
        <w:rPr>
          <w:rFonts w:ascii="Times New Roman" w:hAnsi="Times New Roman" w:cs="Times New Roman"/>
          <w:sz w:val="24"/>
          <w:szCs w:val="24"/>
        </w:rPr>
        <w:t>Tehlikelerden kaynaklanan bir olayın meydana gelme ihtimali ile zarar verme derecesinin sentezidir (Kurt, 2013, s. 106).</w:t>
      </w:r>
    </w:p>
    <w:p w:rsidR="00025FC9" w:rsidRDefault="00B84DD2" w:rsidP="00B84DD2">
      <w:pPr>
        <w:spacing w:line="360" w:lineRule="auto"/>
        <w:jc w:val="both"/>
        <w:rPr>
          <w:rFonts w:ascii="Times New Roman" w:hAnsi="Times New Roman" w:cs="Times New Roman"/>
          <w:sz w:val="24"/>
          <w:szCs w:val="24"/>
        </w:rPr>
      </w:pPr>
      <w:r w:rsidRPr="0000667B">
        <w:rPr>
          <w:rFonts w:ascii="Times New Roman" w:hAnsi="Times New Roman" w:cs="Times New Roman"/>
          <w:b/>
          <w:sz w:val="24"/>
          <w:szCs w:val="24"/>
        </w:rPr>
        <w:t>Risk Değerlendirmesi</w:t>
      </w:r>
      <w:r w:rsidRPr="0000667B">
        <w:rPr>
          <w:rFonts w:ascii="Times New Roman" w:hAnsi="Times New Roman" w:cs="Times New Roman"/>
          <w:sz w:val="24"/>
          <w:szCs w:val="24"/>
        </w:rPr>
        <w:t>: İş 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 (Kurt, 2013, s. 106).</w:t>
      </w:r>
    </w:p>
    <w:p w:rsidR="00C37691" w:rsidRPr="00C37691" w:rsidRDefault="00C37691" w:rsidP="00B84DD2">
      <w:pPr>
        <w:spacing w:line="360" w:lineRule="auto"/>
        <w:jc w:val="both"/>
        <w:rPr>
          <w:rFonts w:ascii="Times New Roman" w:hAnsi="Times New Roman" w:cs="Times New Roman"/>
          <w:b/>
          <w:sz w:val="24"/>
          <w:szCs w:val="24"/>
        </w:rPr>
      </w:pPr>
      <w:r w:rsidRPr="00C37691">
        <w:rPr>
          <w:rFonts w:ascii="Times New Roman" w:hAnsi="Times New Roman" w:cs="Times New Roman"/>
          <w:b/>
          <w:sz w:val="24"/>
          <w:szCs w:val="24"/>
        </w:rPr>
        <w:t>YÖNTEM</w:t>
      </w:r>
    </w:p>
    <w:p w:rsidR="00C37691" w:rsidRDefault="00C37691" w:rsidP="00C37691">
      <w:pPr>
        <w:autoSpaceDE w:val="0"/>
        <w:autoSpaceDN w:val="0"/>
        <w:adjustRightInd w:val="0"/>
        <w:spacing w:before="120" w:after="0" w:line="360" w:lineRule="auto"/>
        <w:jc w:val="both"/>
        <w:rPr>
          <w:rFonts w:ascii="Times New Roman" w:hAnsi="Times New Roman" w:cs="Times New Roman"/>
          <w:sz w:val="24"/>
          <w:szCs w:val="24"/>
        </w:rPr>
      </w:pPr>
      <w:r w:rsidRPr="004E70FA">
        <w:rPr>
          <w:rFonts w:ascii="Times New Roman" w:hAnsi="Times New Roman" w:cs="Times New Roman"/>
          <w:sz w:val="24"/>
          <w:szCs w:val="24"/>
        </w:rPr>
        <w:t xml:space="preserve">Bu bölümde, araştırmanın modeli, evren örneklem, verilerin toplanması ve </w:t>
      </w:r>
      <w:r>
        <w:rPr>
          <w:rFonts w:ascii="Times New Roman" w:hAnsi="Times New Roman" w:cs="Times New Roman"/>
          <w:sz w:val="24"/>
          <w:szCs w:val="24"/>
        </w:rPr>
        <w:t xml:space="preserve">verilerin </w:t>
      </w:r>
      <w:r w:rsidRPr="004E70FA">
        <w:rPr>
          <w:rFonts w:ascii="Times New Roman" w:hAnsi="Times New Roman" w:cs="Times New Roman"/>
          <w:sz w:val="24"/>
          <w:szCs w:val="24"/>
        </w:rPr>
        <w:t>analiz</w:t>
      </w:r>
      <w:r>
        <w:rPr>
          <w:rFonts w:ascii="Times New Roman" w:hAnsi="Times New Roman" w:cs="Times New Roman"/>
          <w:sz w:val="24"/>
          <w:szCs w:val="24"/>
        </w:rPr>
        <w:t>i hakkında bilgiler verilmiştir</w:t>
      </w:r>
      <w:r w:rsidRPr="004E70FA">
        <w:rPr>
          <w:rFonts w:ascii="Times New Roman" w:hAnsi="Times New Roman" w:cs="Times New Roman"/>
          <w:sz w:val="24"/>
          <w:szCs w:val="24"/>
        </w:rPr>
        <w:t>.</w:t>
      </w:r>
    </w:p>
    <w:p w:rsidR="00C37691" w:rsidRDefault="00C37691" w:rsidP="00C37691">
      <w:pPr>
        <w:autoSpaceDE w:val="0"/>
        <w:autoSpaceDN w:val="0"/>
        <w:adjustRightInd w:val="0"/>
        <w:spacing w:before="120" w:after="0" w:line="360" w:lineRule="auto"/>
        <w:jc w:val="both"/>
        <w:rPr>
          <w:rFonts w:ascii="Times New Roman" w:hAnsi="Times New Roman" w:cs="Times New Roman"/>
          <w:sz w:val="24"/>
          <w:szCs w:val="24"/>
        </w:rPr>
      </w:pPr>
    </w:p>
    <w:p w:rsidR="00C37691" w:rsidRPr="00C37691" w:rsidRDefault="00C37691" w:rsidP="00C37691">
      <w:pPr>
        <w:autoSpaceDE w:val="0"/>
        <w:autoSpaceDN w:val="0"/>
        <w:adjustRightInd w:val="0"/>
        <w:spacing w:before="120" w:after="0" w:line="360" w:lineRule="auto"/>
        <w:jc w:val="both"/>
        <w:rPr>
          <w:rFonts w:ascii="Times New Roman" w:hAnsi="Times New Roman" w:cs="Times New Roman"/>
          <w:b/>
          <w:sz w:val="24"/>
          <w:szCs w:val="24"/>
        </w:rPr>
      </w:pPr>
      <w:r w:rsidRPr="00C37691">
        <w:rPr>
          <w:rFonts w:ascii="Times New Roman" w:hAnsi="Times New Roman" w:cs="Times New Roman"/>
          <w:b/>
          <w:sz w:val="24"/>
          <w:szCs w:val="24"/>
        </w:rPr>
        <w:t>Araştırma Modeli</w:t>
      </w:r>
    </w:p>
    <w:p w:rsidR="00C37691" w:rsidRDefault="00C37691" w:rsidP="00C37691">
      <w:pPr>
        <w:autoSpaceDE w:val="0"/>
        <w:autoSpaceDN w:val="0"/>
        <w:adjustRightInd w:val="0"/>
        <w:spacing w:before="120" w:after="0" w:line="360" w:lineRule="auto"/>
        <w:jc w:val="both"/>
        <w:rPr>
          <w:rFonts w:ascii="Times New Roman" w:hAnsi="Times New Roman" w:cs="Times New Roman"/>
          <w:sz w:val="24"/>
          <w:szCs w:val="24"/>
        </w:rPr>
      </w:pPr>
      <w:r w:rsidRPr="00C37691">
        <w:rPr>
          <w:rFonts w:ascii="Times New Roman" w:hAnsi="Times New Roman" w:cs="Times New Roman"/>
          <w:sz w:val="24"/>
          <w:szCs w:val="24"/>
        </w:rPr>
        <w:t xml:space="preserve">Araştırma modeli belirlemede; örnek olay tarama modeli kullanılmıştır. Araştırma modeli; araştırmanın amacına uygun olarak, ekonomik açıdan da etkenleri göz önünde bulundurarak verilerin toplanması ve çözümlenebilmesi için gerekli koşulların düzenlenmesidir. Tarama modelleri, geçmişte ya da var olan bir durumu oluş şekli ile açıklamayı amaçlayan araştırma yaklaşımlarını ifade etmektedir. Araştırmaya konu olan olay, birey ya da nesneyi kendi koşulları içerisinde olduğu şekli ile tanımlama çalışmaları bu durumu ifade etmektedir. </w:t>
      </w:r>
    </w:p>
    <w:p w:rsidR="00C37691" w:rsidRPr="0014425A" w:rsidRDefault="00C37691" w:rsidP="00C37691">
      <w:pPr>
        <w:autoSpaceDE w:val="0"/>
        <w:autoSpaceDN w:val="0"/>
        <w:adjustRightInd w:val="0"/>
        <w:spacing w:before="120" w:after="0" w:line="360" w:lineRule="auto"/>
        <w:jc w:val="both"/>
        <w:rPr>
          <w:rFonts w:ascii="Times New Roman" w:hAnsi="Times New Roman" w:cs="Times New Roman"/>
          <w:sz w:val="24"/>
          <w:szCs w:val="24"/>
        </w:rPr>
      </w:pPr>
    </w:p>
    <w:p w:rsidR="00C37691" w:rsidRPr="00C37691" w:rsidRDefault="00C37691" w:rsidP="00C37691">
      <w:pPr>
        <w:autoSpaceDE w:val="0"/>
        <w:autoSpaceDN w:val="0"/>
        <w:adjustRightInd w:val="0"/>
        <w:spacing w:before="120" w:after="0" w:line="360" w:lineRule="auto"/>
        <w:jc w:val="both"/>
        <w:rPr>
          <w:rFonts w:ascii="Times New Roman" w:hAnsi="Times New Roman" w:cs="Times New Roman"/>
          <w:b/>
          <w:sz w:val="24"/>
          <w:szCs w:val="24"/>
        </w:rPr>
      </w:pPr>
      <w:r w:rsidRPr="00C37691">
        <w:rPr>
          <w:rFonts w:ascii="Times New Roman" w:hAnsi="Times New Roman" w:cs="Times New Roman"/>
          <w:b/>
          <w:sz w:val="24"/>
          <w:szCs w:val="24"/>
        </w:rPr>
        <w:t>Evren ve Örneklem</w:t>
      </w:r>
    </w:p>
    <w:p w:rsidR="00C37691" w:rsidRDefault="00C37691" w:rsidP="00C37691">
      <w:pPr>
        <w:spacing w:line="360" w:lineRule="auto"/>
        <w:jc w:val="both"/>
        <w:rPr>
          <w:rFonts w:ascii="Times New Roman" w:hAnsi="Times New Roman" w:cs="Times New Roman"/>
          <w:sz w:val="24"/>
          <w:szCs w:val="24"/>
        </w:rPr>
      </w:pPr>
      <w:r w:rsidRPr="00686F58">
        <w:rPr>
          <w:rFonts w:ascii="Times New Roman" w:hAnsi="Times New Roman" w:cs="Times New Roman"/>
          <w:sz w:val="24"/>
          <w:szCs w:val="24"/>
        </w:rPr>
        <w:t>Araştırmanın evreni</w:t>
      </w:r>
      <w:r>
        <w:rPr>
          <w:rFonts w:ascii="Times New Roman" w:hAnsi="Times New Roman" w:cs="Times New Roman"/>
          <w:sz w:val="24"/>
          <w:szCs w:val="24"/>
        </w:rPr>
        <w:t>, İzmir Kuaförler Odasından alınan bilgilere göre, tüm İzmir İl Merkezindeki “Güzellik M</w:t>
      </w:r>
      <w:r w:rsidRPr="00686F58">
        <w:rPr>
          <w:rFonts w:ascii="Times New Roman" w:hAnsi="Times New Roman" w:cs="Times New Roman"/>
          <w:sz w:val="24"/>
          <w:szCs w:val="24"/>
        </w:rPr>
        <w:t>e</w:t>
      </w:r>
      <w:r>
        <w:rPr>
          <w:rFonts w:ascii="Times New Roman" w:hAnsi="Times New Roman" w:cs="Times New Roman"/>
          <w:sz w:val="24"/>
          <w:szCs w:val="24"/>
        </w:rPr>
        <w:t xml:space="preserve">rkezleri” olarak tanımlanmıştır. </w:t>
      </w:r>
      <w:r w:rsidRPr="00686F58">
        <w:rPr>
          <w:rFonts w:ascii="Times New Roman" w:hAnsi="Times New Roman" w:cs="Times New Roman"/>
          <w:sz w:val="24"/>
          <w:szCs w:val="24"/>
        </w:rPr>
        <w:t>Evren</w:t>
      </w:r>
      <w:r>
        <w:rPr>
          <w:rFonts w:ascii="Times New Roman" w:hAnsi="Times New Roman" w:cs="Times New Roman"/>
          <w:sz w:val="24"/>
          <w:szCs w:val="24"/>
        </w:rPr>
        <w:t xml:space="preserve">, </w:t>
      </w:r>
      <w:r w:rsidRPr="00686F58">
        <w:rPr>
          <w:rFonts w:ascii="Times New Roman" w:hAnsi="Times New Roman" w:cs="Times New Roman"/>
          <w:sz w:val="24"/>
          <w:szCs w:val="24"/>
        </w:rPr>
        <w:t xml:space="preserve"> örnekleme formülü aracılığ</w:t>
      </w:r>
      <w:r>
        <w:rPr>
          <w:rFonts w:ascii="Times New Roman" w:hAnsi="Times New Roman" w:cs="Times New Roman"/>
          <w:sz w:val="24"/>
          <w:szCs w:val="24"/>
        </w:rPr>
        <w:t>ı ile en düşük örneklem hacmi 92</w:t>
      </w:r>
      <w:r w:rsidRPr="00686F58">
        <w:rPr>
          <w:rFonts w:ascii="Times New Roman" w:hAnsi="Times New Roman" w:cs="Times New Roman"/>
          <w:sz w:val="24"/>
          <w:szCs w:val="24"/>
        </w:rPr>
        <w:t xml:space="preserve"> olar</w:t>
      </w:r>
      <w:r>
        <w:rPr>
          <w:rFonts w:ascii="Times New Roman" w:hAnsi="Times New Roman" w:cs="Times New Roman"/>
          <w:sz w:val="24"/>
          <w:szCs w:val="24"/>
        </w:rPr>
        <w:t>ak hesaplanmıştır.</w:t>
      </w:r>
    </w:p>
    <w:p w:rsidR="00C37691" w:rsidRPr="00C37691" w:rsidRDefault="00C37691" w:rsidP="00C37691">
      <w:pPr>
        <w:spacing w:line="360" w:lineRule="auto"/>
        <w:jc w:val="both"/>
        <w:rPr>
          <w:rFonts w:ascii="Times New Roman" w:hAnsi="Times New Roman" w:cs="Times New Roman"/>
          <w:sz w:val="24"/>
          <w:szCs w:val="24"/>
        </w:rPr>
      </w:pPr>
    </w:p>
    <w:p w:rsidR="00C37691" w:rsidRPr="00C37691" w:rsidRDefault="00C37691" w:rsidP="00C37691">
      <w:pPr>
        <w:autoSpaceDE w:val="0"/>
        <w:autoSpaceDN w:val="0"/>
        <w:adjustRightInd w:val="0"/>
        <w:spacing w:before="120" w:after="0" w:line="360" w:lineRule="auto"/>
        <w:jc w:val="both"/>
        <w:rPr>
          <w:rFonts w:ascii="Times New Roman" w:hAnsi="Times New Roman" w:cs="Times New Roman"/>
          <w:b/>
          <w:sz w:val="24"/>
          <w:szCs w:val="24"/>
        </w:rPr>
      </w:pPr>
      <w:r w:rsidRPr="00C37691">
        <w:rPr>
          <w:rFonts w:ascii="Times New Roman" w:hAnsi="Times New Roman" w:cs="Times New Roman"/>
          <w:b/>
          <w:sz w:val="24"/>
          <w:szCs w:val="24"/>
        </w:rPr>
        <w:t>Verilerin Toplanması</w:t>
      </w:r>
    </w:p>
    <w:p w:rsidR="00C37691" w:rsidRDefault="00C37691" w:rsidP="00C37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Veriler 3 yöntemle elde edilmiştir. </w:t>
      </w:r>
    </w:p>
    <w:p w:rsidR="00C37691" w:rsidRDefault="00C37691" w:rsidP="00C37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İlgili </w:t>
      </w:r>
      <w:proofErr w:type="gramStart"/>
      <w:r>
        <w:rPr>
          <w:rFonts w:ascii="Times New Roman" w:hAnsi="Times New Roman" w:cs="Times New Roman"/>
          <w:sz w:val="24"/>
          <w:szCs w:val="24"/>
        </w:rPr>
        <w:t>literatür</w:t>
      </w:r>
      <w:proofErr w:type="gramEnd"/>
      <w:r>
        <w:rPr>
          <w:rFonts w:ascii="Times New Roman" w:hAnsi="Times New Roman" w:cs="Times New Roman"/>
          <w:sz w:val="24"/>
          <w:szCs w:val="24"/>
        </w:rPr>
        <w:t xml:space="preserve"> taranarak, bilgilerin analizi yapılmıştır.</w:t>
      </w:r>
    </w:p>
    <w:p w:rsidR="00C37691" w:rsidRDefault="00C37691" w:rsidP="00C37691">
      <w:pPr>
        <w:spacing w:line="360" w:lineRule="auto"/>
        <w:jc w:val="both"/>
        <w:rPr>
          <w:rFonts w:ascii="Times New Roman" w:hAnsi="Times New Roman" w:cs="Times New Roman"/>
          <w:sz w:val="24"/>
          <w:szCs w:val="24"/>
        </w:rPr>
      </w:pPr>
      <w:r>
        <w:rPr>
          <w:rFonts w:ascii="Times New Roman" w:hAnsi="Times New Roman" w:cs="Times New Roman"/>
          <w:sz w:val="24"/>
          <w:szCs w:val="24"/>
        </w:rPr>
        <w:t>Alt amaçlar doğrultusunda, Güzellik Merkezlerindeki çalışan bireylerden bilgilerin elde edilmesi için, araştırmacı tarafından, 36 açık uçlu, 13 kapalı uçlu olmak üzere toplam 49 soruluk anket hazırlanmıştır.</w:t>
      </w:r>
      <w:r w:rsidR="00C3067E">
        <w:rPr>
          <w:rFonts w:ascii="Times New Roman" w:hAnsi="Times New Roman" w:cs="Times New Roman"/>
          <w:sz w:val="24"/>
          <w:szCs w:val="24"/>
        </w:rPr>
        <w:t xml:space="preserve"> Düzeltilmesi yapılıp, s</w:t>
      </w:r>
      <w:r>
        <w:rPr>
          <w:rFonts w:ascii="Times New Roman" w:hAnsi="Times New Roman" w:cs="Times New Roman"/>
          <w:sz w:val="24"/>
          <w:szCs w:val="24"/>
        </w:rPr>
        <w:t xml:space="preserve">on şekli verilen ankette, bireylerin </w:t>
      </w:r>
      <w:r>
        <w:rPr>
          <w:rFonts w:ascii="Times New Roman" w:hAnsi="Times New Roman" w:cs="Times New Roman"/>
          <w:sz w:val="24"/>
          <w:szCs w:val="24"/>
        </w:rPr>
        <w:lastRenderedPageBreak/>
        <w:t>demografik özellikleri, “Güzellik Merkezleri”’</w:t>
      </w:r>
      <w:proofErr w:type="spellStart"/>
      <w:r>
        <w:rPr>
          <w:rFonts w:ascii="Times New Roman" w:hAnsi="Times New Roman" w:cs="Times New Roman"/>
          <w:sz w:val="24"/>
          <w:szCs w:val="24"/>
        </w:rPr>
        <w:t>nin</w:t>
      </w:r>
      <w:proofErr w:type="spellEnd"/>
      <w:r>
        <w:rPr>
          <w:rFonts w:ascii="Times New Roman" w:hAnsi="Times New Roman" w:cs="Times New Roman"/>
          <w:sz w:val="24"/>
          <w:szCs w:val="24"/>
        </w:rPr>
        <w:t xml:space="preserve"> yapısal özellikleri, iş sağlığı ve güvenliği yükümlülüklerini uygulama kriterleri, hijyen eğitimi, risk analizi dağılım </w:t>
      </w:r>
      <w:proofErr w:type="gramStart"/>
      <w:r>
        <w:rPr>
          <w:rFonts w:ascii="Times New Roman" w:hAnsi="Times New Roman" w:cs="Times New Roman"/>
          <w:sz w:val="24"/>
          <w:szCs w:val="24"/>
        </w:rPr>
        <w:t>durumları ,iş</w:t>
      </w:r>
      <w:proofErr w:type="gramEnd"/>
      <w:r>
        <w:rPr>
          <w:rFonts w:ascii="Times New Roman" w:hAnsi="Times New Roman" w:cs="Times New Roman"/>
          <w:sz w:val="24"/>
          <w:szCs w:val="24"/>
        </w:rPr>
        <w:t xml:space="preserve"> kazaları ve meslek hastalıkları, iş sağlığı ve güvenliği faaliyetleri ile ilgili sorular bulunmaktadır.  </w:t>
      </w:r>
    </w:p>
    <w:p w:rsidR="00C37691" w:rsidRDefault="00C37691" w:rsidP="00C37691">
      <w:pPr>
        <w:spacing w:line="360" w:lineRule="auto"/>
        <w:jc w:val="both"/>
        <w:rPr>
          <w:rFonts w:ascii="Times New Roman" w:hAnsi="Times New Roman" w:cs="Times New Roman"/>
          <w:sz w:val="24"/>
          <w:szCs w:val="24"/>
        </w:rPr>
      </w:pPr>
      <w:r>
        <w:rPr>
          <w:rFonts w:ascii="Times New Roman" w:hAnsi="Times New Roman" w:cs="Times New Roman"/>
          <w:sz w:val="24"/>
          <w:szCs w:val="24"/>
        </w:rPr>
        <w:t>Anketler, bizzat araştırmacı tarafından, örneklem olarak seçilen bireylere uygulanmıştır.</w:t>
      </w:r>
    </w:p>
    <w:p w:rsidR="00C37691" w:rsidRDefault="00C37691" w:rsidP="00C37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Örneklem olarak seçilen işyerlerinde de, araştırmacı tarafından gözlem yapılmıştır. </w:t>
      </w:r>
    </w:p>
    <w:p w:rsidR="00C3067E" w:rsidRPr="00686F58" w:rsidRDefault="00C3067E" w:rsidP="00C37691">
      <w:pPr>
        <w:spacing w:line="360" w:lineRule="auto"/>
        <w:jc w:val="both"/>
        <w:rPr>
          <w:rFonts w:ascii="Times New Roman" w:hAnsi="Times New Roman" w:cs="Times New Roman"/>
          <w:sz w:val="24"/>
          <w:szCs w:val="24"/>
        </w:rPr>
      </w:pPr>
    </w:p>
    <w:p w:rsidR="00C37691" w:rsidRDefault="00C37691" w:rsidP="00C37691">
      <w:pPr>
        <w:autoSpaceDE w:val="0"/>
        <w:autoSpaceDN w:val="0"/>
        <w:adjustRightInd w:val="0"/>
        <w:spacing w:before="120" w:after="0" w:line="360" w:lineRule="auto"/>
        <w:jc w:val="both"/>
        <w:rPr>
          <w:rFonts w:ascii="Times New Roman" w:hAnsi="Times New Roman" w:cs="Times New Roman"/>
          <w:b/>
          <w:sz w:val="24"/>
          <w:szCs w:val="24"/>
        </w:rPr>
      </w:pPr>
      <w:r w:rsidRPr="00C37691">
        <w:rPr>
          <w:rFonts w:ascii="Times New Roman" w:hAnsi="Times New Roman" w:cs="Times New Roman"/>
          <w:b/>
          <w:sz w:val="24"/>
          <w:szCs w:val="24"/>
        </w:rPr>
        <w:t>Verilerin Analizi</w:t>
      </w:r>
    </w:p>
    <w:p w:rsidR="00C3067E" w:rsidRPr="00C37691" w:rsidRDefault="00C3067E" w:rsidP="00C37691">
      <w:pPr>
        <w:autoSpaceDE w:val="0"/>
        <w:autoSpaceDN w:val="0"/>
        <w:adjustRightInd w:val="0"/>
        <w:spacing w:before="120" w:after="0" w:line="360" w:lineRule="auto"/>
        <w:jc w:val="both"/>
        <w:rPr>
          <w:rFonts w:ascii="Times New Roman" w:hAnsi="Times New Roman" w:cs="Times New Roman"/>
          <w:b/>
          <w:sz w:val="24"/>
          <w:szCs w:val="24"/>
        </w:rPr>
      </w:pPr>
    </w:p>
    <w:p w:rsidR="00C37691" w:rsidRDefault="00C37691" w:rsidP="00C37691">
      <w:pPr>
        <w:spacing w:line="360" w:lineRule="auto"/>
        <w:jc w:val="both"/>
        <w:rPr>
          <w:rFonts w:ascii="Times New Roman" w:hAnsi="Times New Roman" w:cs="Times New Roman"/>
          <w:sz w:val="24"/>
          <w:szCs w:val="24"/>
        </w:rPr>
      </w:pPr>
      <w:r>
        <w:rPr>
          <w:rFonts w:ascii="Times New Roman" w:hAnsi="Times New Roman" w:cs="Times New Roman"/>
          <w:sz w:val="24"/>
          <w:szCs w:val="24"/>
        </w:rPr>
        <w:t>Literatürden elde edilen veriler, dolaylı ve dolaysız alıntılarla, araştırmanın çeşitli kısımlarında kullanılmıştır.</w:t>
      </w:r>
    </w:p>
    <w:p w:rsidR="0049178C" w:rsidRPr="00686F58" w:rsidRDefault="00C37691" w:rsidP="00C376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Anketten elde edilen</w:t>
      </w:r>
      <w:r w:rsidRPr="00686F58">
        <w:rPr>
          <w:rFonts w:ascii="Times New Roman" w:hAnsi="Times New Roman" w:cs="Times New Roman"/>
          <w:sz w:val="24"/>
          <w:szCs w:val="24"/>
        </w:rPr>
        <w:t xml:space="preserve"> veriler</w:t>
      </w:r>
      <w:r w:rsidR="000A672A">
        <w:rPr>
          <w:rFonts w:ascii="Times New Roman" w:hAnsi="Times New Roman" w:cs="Times New Roman"/>
          <w:sz w:val="24"/>
          <w:szCs w:val="24"/>
        </w:rPr>
        <w:t xml:space="preserve">, “Statistical </w:t>
      </w:r>
      <w:proofErr w:type="spellStart"/>
      <w:r w:rsidR="000A672A">
        <w:rPr>
          <w:rFonts w:ascii="Times New Roman" w:hAnsi="Times New Roman" w:cs="Times New Roman"/>
          <w:sz w:val="24"/>
          <w:szCs w:val="24"/>
        </w:rPr>
        <w:t>Package</w:t>
      </w:r>
      <w:proofErr w:type="spellEnd"/>
      <w:r w:rsidR="000A672A">
        <w:rPr>
          <w:rFonts w:ascii="Times New Roman" w:hAnsi="Times New Roman" w:cs="Times New Roman"/>
          <w:sz w:val="24"/>
          <w:szCs w:val="24"/>
        </w:rPr>
        <w:t xml:space="preserve"> </w:t>
      </w:r>
      <w:proofErr w:type="spellStart"/>
      <w:r w:rsidR="000A672A">
        <w:rPr>
          <w:rFonts w:ascii="Times New Roman" w:hAnsi="Times New Roman" w:cs="Times New Roman"/>
          <w:sz w:val="24"/>
          <w:szCs w:val="24"/>
        </w:rPr>
        <w:t>for</w:t>
      </w:r>
      <w:proofErr w:type="spellEnd"/>
      <w:r w:rsidR="000A672A">
        <w:rPr>
          <w:rFonts w:ascii="Times New Roman" w:hAnsi="Times New Roman" w:cs="Times New Roman"/>
          <w:sz w:val="24"/>
          <w:szCs w:val="24"/>
        </w:rPr>
        <w:t xml:space="preserve"> </w:t>
      </w:r>
      <w:proofErr w:type="spellStart"/>
      <w:r w:rsidR="000A672A">
        <w:rPr>
          <w:rFonts w:ascii="Times New Roman" w:hAnsi="Times New Roman" w:cs="Times New Roman"/>
          <w:sz w:val="24"/>
          <w:szCs w:val="24"/>
        </w:rPr>
        <w:t>the</w:t>
      </w:r>
      <w:proofErr w:type="spellEnd"/>
      <w:r w:rsidR="000A672A">
        <w:rPr>
          <w:rFonts w:ascii="Times New Roman" w:hAnsi="Times New Roman" w:cs="Times New Roman"/>
          <w:sz w:val="24"/>
          <w:szCs w:val="24"/>
        </w:rPr>
        <w:t xml:space="preserve"> </w:t>
      </w:r>
      <w:proofErr w:type="spellStart"/>
      <w:r w:rsidR="000A672A">
        <w:rPr>
          <w:rFonts w:ascii="Times New Roman" w:hAnsi="Times New Roman" w:cs="Times New Roman"/>
          <w:sz w:val="24"/>
          <w:szCs w:val="24"/>
        </w:rPr>
        <w:t>Social</w:t>
      </w:r>
      <w:proofErr w:type="spellEnd"/>
      <w:r w:rsidR="000A672A">
        <w:rPr>
          <w:rFonts w:ascii="Times New Roman" w:hAnsi="Times New Roman" w:cs="Times New Roman"/>
          <w:sz w:val="24"/>
          <w:szCs w:val="24"/>
        </w:rPr>
        <w:t xml:space="preserve"> </w:t>
      </w:r>
      <w:proofErr w:type="spellStart"/>
      <w:r w:rsidR="000A672A">
        <w:rPr>
          <w:rFonts w:ascii="Times New Roman" w:hAnsi="Times New Roman" w:cs="Times New Roman"/>
          <w:sz w:val="24"/>
          <w:szCs w:val="24"/>
        </w:rPr>
        <w:t>Sciences</w:t>
      </w:r>
      <w:proofErr w:type="spellEnd"/>
      <w:r w:rsidR="000A672A">
        <w:rPr>
          <w:rFonts w:ascii="Times New Roman" w:hAnsi="Times New Roman" w:cs="Times New Roman"/>
          <w:sz w:val="24"/>
          <w:szCs w:val="24"/>
        </w:rPr>
        <w:t xml:space="preserve">” </w:t>
      </w:r>
      <w:proofErr w:type="gramStart"/>
      <w:r w:rsidR="000A672A">
        <w:rPr>
          <w:rFonts w:ascii="Times New Roman" w:hAnsi="Times New Roman" w:cs="Times New Roman"/>
          <w:sz w:val="24"/>
          <w:szCs w:val="24"/>
        </w:rPr>
        <w:t xml:space="preserve">SPSS  </w:t>
      </w:r>
      <w:r>
        <w:rPr>
          <w:rFonts w:ascii="Times New Roman" w:hAnsi="Times New Roman" w:cs="Times New Roman"/>
          <w:sz w:val="24"/>
          <w:szCs w:val="24"/>
        </w:rPr>
        <w:t xml:space="preserve"> 20</w:t>
      </w:r>
      <w:proofErr w:type="gramEnd"/>
      <w:r>
        <w:rPr>
          <w:rFonts w:ascii="Times New Roman" w:hAnsi="Times New Roman" w:cs="Times New Roman"/>
          <w:sz w:val="24"/>
          <w:szCs w:val="24"/>
        </w:rPr>
        <w:t xml:space="preserve"> Paket P</w:t>
      </w:r>
      <w:r w:rsidRPr="00686F58">
        <w:rPr>
          <w:rFonts w:ascii="Times New Roman" w:hAnsi="Times New Roman" w:cs="Times New Roman"/>
          <w:sz w:val="24"/>
          <w:szCs w:val="24"/>
        </w:rPr>
        <w:t>rogramı aracılığı ile analiz edilmiştir. Değişkenlere ilişkin frekans ve yüzde değerlerin yanında, değişkenler arası ilişkinin incelenmesi amacıyla ki-kare testi kullanılmıştır. Anlamlılık seviyesi olarak 0,05 kullanılmış olup, p&lt;0,05 olması durumunda anlamlı farklılığın olduğu, p&gt;0,05 olması durumunda ise anlamlı farklılığın olmadığı kabul edilmiştir. Elde edilen verilerin alt amaçlar doğrultusund</w:t>
      </w:r>
      <w:r w:rsidR="003B6763">
        <w:rPr>
          <w:rFonts w:ascii="Times New Roman" w:hAnsi="Times New Roman" w:cs="Times New Roman"/>
          <w:sz w:val="24"/>
          <w:szCs w:val="24"/>
        </w:rPr>
        <w:t>a,</w:t>
      </w:r>
      <w:r w:rsidRPr="00686F58">
        <w:rPr>
          <w:rFonts w:ascii="Times New Roman" w:hAnsi="Times New Roman" w:cs="Times New Roman"/>
          <w:sz w:val="24"/>
          <w:szCs w:val="24"/>
        </w:rPr>
        <w:t xml:space="preserve"> yorum ve değerlendirmeleri bulgular ve yorumlar kısmında verilmiştir. Tüm elde edilen veriler doğrultusunda</w:t>
      </w:r>
      <w:r w:rsidR="003B6763">
        <w:rPr>
          <w:rFonts w:ascii="Times New Roman" w:hAnsi="Times New Roman" w:cs="Times New Roman"/>
          <w:sz w:val="24"/>
          <w:szCs w:val="24"/>
        </w:rPr>
        <w:t>,</w:t>
      </w:r>
      <w:r w:rsidRPr="00686F58">
        <w:rPr>
          <w:rFonts w:ascii="Times New Roman" w:hAnsi="Times New Roman" w:cs="Times New Roman"/>
          <w:sz w:val="24"/>
          <w:szCs w:val="24"/>
        </w:rPr>
        <w:t xml:space="preserve"> sonuç ve öneriler geliştirilmiştir. Elde </w:t>
      </w:r>
      <w:r>
        <w:rPr>
          <w:rFonts w:ascii="Times New Roman" w:hAnsi="Times New Roman" w:cs="Times New Roman"/>
          <w:sz w:val="24"/>
          <w:szCs w:val="24"/>
        </w:rPr>
        <w:t>edilen tüm veriler,</w:t>
      </w:r>
      <w:r w:rsidRPr="00686F58">
        <w:rPr>
          <w:rFonts w:ascii="Times New Roman" w:hAnsi="Times New Roman" w:cs="Times New Roman"/>
          <w:sz w:val="24"/>
          <w:szCs w:val="24"/>
        </w:rPr>
        <w:t xml:space="preserve"> rapor haline getirilmiştir.</w:t>
      </w:r>
    </w:p>
    <w:p w:rsidR="0049178C" w:rsidRDefault="0049178C" w:rsidP="0049178C">
      <w:pPr>
        <w:autoSpaceDE w:val="0"/>
        <w:autoSpaceDN w:val="0"/>
        <w:adjustRightInd w:val="0"/>
        <w:spacing w:before="120" w:after="0" w:line="360" w:lineRule="auto"/>
        <w:rPr>
          <w:rFonts w:ascii="Times New Roman" w:hAnsi="Times New Roman" w:cs="Times New Roman"/>
          <w:b/>
          <w:sz w:val="24"/>
          <w:szCs w:val="24"/>
        </w:rPr>
      </w:pPr>
    </w:p>
    <w:p w:rsidR="007D2896" w:rsidRPr="002A7A58" w:rsidRDefault="0049178C" w:rsidP="002A7A58">
      <w:pPr>
        <w:autoSpaceDE w:val="0"/>
        <w:autoSpaceDN w:val="0"/>
        <w:adjustRightInd w:val="0"/>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BULGULAR VE YORUMLAR</w:t>
      </w:r>
    </w:p>
    <w:p w:rsidR="007D2896" w:rsidRPr="002A7A58" w:rsidRDefault="007D2896" w:rsidP="002A7A58">
      <w:pPr>
        <w:autoSpaceDE w:val="0"/>
        <w:autoSpaceDN w:val="0"/>
        <w:adjustRightInd w:val="0"/>
        <w:spacing w:before="120" w:after="0" w:line="240" w:lineRule="auto"/>
        <w:jc w:val="both"/>
        <w:rPr>
          <w:rFonts w:ascii="Times New Roman" w:hAnsi="Times New Roman" w:cs="Times New Roman"/>
          <w:b/>
          <w:sz w:val="24"/>
          <w:szCs w:val="24"/>
        </w:rPr>
      </w:pPr>
    </w:p>
    <w:p w:rsidR="00253D8D" w:rsidRPr="002A7A58" w:rsidRDefault="00253D8D" w:rsidP="002A7A58">
      <w:pPr>
        <w:autoSpaceDE w:val="0"/>
        <w:autoSpaceDN w:val="0"/>
        <w:adjustRightInd w:val="0"/>
        <w:spacing w:before="120" w:after="0" w:line="240" w:lineRule="auto"/>
        <w:jc w:val="both"/>
        <w:rPr>
          <w:rFonts w:ascii="Times New Roman" w:hAnsi="Times New Roman" w:cs="Times New Roman"/>
          <w:b/>
          <w:sz w:val="24"/>
          <w:szCs w:val="24"/>
        </w:rPr>
      </w:pPr>
      <w:r w:rsidRPr="002A7A58">
        <w:rPr>
          <w:rFonts w:ascii="Times New Roman" w:hAnsi="Times New Roman" w:cs="Times New Roman"/>
          <w:b/>
          <w:sz w:val="24"/>
          <w:szCs w:val="24"/>
        </w:rPr>
        <w:t>Güzellik Merkezlerindeki Bireylerin Demografik Özellikleri</w:t>
      </w:r>
    </w:p>
    <w:p w:rsidR="002A7A58" w:rsidRDefault="002A7A58" w:rsidP="002A7A58">
      <w:pPr>
        <w:autoSpaceDE w:val="0"/>
        <w:autoSpaceDN w:val="0"/>
        <w:adjustRightInd w:val="0"/>
        <w:spacing w:before="120" w:after="0" w:line="240" w:lineRule="auto"/>
        <w:jc w:val="both"/>
        <w:rPr>
          <w:rFonts w:ascii="Times New Roman" w:hAnsi="Times New Roman" w:cs="Times New Roman"/>
          <w:color w:val="262626"/>
          <w:sz w:val="24"/>
          <w:szCs w:val="24"/>
        </w:rPr>
      </w:pPr>
    </w:p>
    <w:p w:rsidR="00253D8D" w:rsidRPr="002A7A58" w:rsidRDefault="00253D8D" w:rsidP="002A7A58">
      <w:pPr>
        <w:autoSpaceDE w:val="0"/>
        <w:autoSpaceDN w:val="0"/>
        <w:adjustRightInd w:val="0"/>
        <w:spacing w:before="120" w:after="0" w:line="240" w:lineRule="auto"/>
        <w:jc w:val="both"/>
        <w:rPr>
          <w:rFonts w:ascii="Times New Roman" w:hAnsi="Times New Roman" w:cs="Times New Roman"/>
          <w:sz w:val="24"/>
          <w:szCs w:val="24"/>
        </w:rPr>
      </w:pPr>
      <w:r w:rsidRPr="002A7A58">
        <w:rPr>
          <w:rFonts w:ascii="Times New Roman" w:hAnsi="Times New Roman" w:cs="Times New Roman"/>
          <w:color w:val="262626"/>
          <w:sz w:val="24"/>
          <w:szCs w:val="24"/>
        </w:rPr>
        <w:t xml:space="preserve">Güzellik Merkezlerinde çalışan bireylerin eğitim durumları ile ilgili verilerin değerlendirilmesi sonuçları </w:t>
      </w:r>
      <w:r w:rsidRPr="002A7A58">
        <w:rPr>
          <w:rFonts w:ascii="Times New Roman" w:hAnsi="Times New Roman" w:cs="Times New Roman"/>
          <w:sz w:val="24"/>
          <w:szCs w:val="24"/>
        </w:rPr>
        <w:t>incelendiğinde, en yüksek değerle bireylerin  % 34,8’inin “Meslek Lisesi” en düşük değerle % 2,2’sinin Lisans mezunu olduğu görülmektedir. Buna göre güzellik merkezlerinde çalışan bireylerin eğitim düzeylerinin orta öğretim ve alt düzeylerinde olduğunu söyleyebiliriz. Öğrenim durumunu grafiksel olarak şöyle görebiliriz.</w:t>
      </w:r>
    </w:p>
    <w:p w:rsidR="00253D8D" w:rsidRPr="002A7A58" w:rsidRDefault="00253D8D" w:rsidP="002A7A58">
      <w:pPr>
        <w:spacing w:line="240" w:lineRule="auto"/>
        <w:rPr>
          <w:rFonts w:ascii="Times New Roman" w:hAnsi="Times New Roman" w:cs="Times New Roman"/>
          <w:sz w:val="24"/>
          <w:szCs w:val="24"/>
        </w:rPr>
      </w:pPr>
    </w:p>
    <w:p w:rsidR="00253D8D" w:rsidRPr="002A7A58" w:rsidRDefault="00253D8D" w:rsidP="002A7A58">
      <w:pPr>
        <w:spacing w:line="240" w:lineRule="auto"/>
        <w:rPr>
          <w:rFonts w:ascii="Times New Roman" w:hAnsi="Times New Roman" w:cs="Times New Roman"/>
          <w:sz w:val="24"/>
          <w:szCs w:val="24"/>
        </w:rPr>
      </w:pPr>
      <w:r w:rsidRPr="002A7A58">
        <w:rPr>
          <w:rFonts w:ascii="Times New Roman" w:hAnsi="Times New Roman" w:cs="Times New Roman"/>
          <w:noProof/>
          <w:sz w:val="24"/>
          <w:szCs w:val="24"/>
          <w:highlight w:val="yellow"/>
          <w:lang w:val="en-US"/>
        </w:rPr>
        <w:lastRenderedPageBreak/>
        <w:drawing>
          <wp:inline distT="0" distB="0" distL="0" distR="0">
            <wp:extent cx="5276850" cy="2466975"/>
            <wp:effectExtent l="0" t="0" r="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53D8D" w:rsidRDefault="00253D8D" w:rsidP="002A7A58">
      <w:pPr>
        <w:autoSpaceDE w:val="0"/>
        <w:autoSpaceDN w:val="0"/>
        <w:adjustRightInd w:val="0"/>
        <w:spacing w:before="120" w:after="0" w:line="240" w:lineRule="auto"/>
        <w:jc w:val="center"/>
        <w:rPr>
          <w:rFonts w:ascii="Times New Roman" w:hAnsi="Times New Roman" w:cs="Times New Roman"/>
          <w:sz w:val="24"/>
          <w:szCs w:val="24"/>
        </w:rPr>
      </w:pPr>
      <w:r w:rsidRPr="002A7A58">
        <w:rPr>
          <w:rFonts w:ascii="Times New Roman" w:hAnsi="Times New Roman" w:cs="Times New Roman"/>
          <w:b/>
          <w:sz w:val="24"/>
          <w:szCs w:val="24"/>
        </w:rPr>
        <w:t xml:space="preserve">Şekil 1. </w:t>
      </w:r>
      <w:r w:rsidRPr="002A7A58">
        <w:rPr>
          <w:rFonts w:ascii="Times New Roman" w:hAnsi="Times New Roman" w:cs="Times New Roman"/>
          <w:sz w:val="24"/>
          <w:szCs w:val="24"/>
        </w:rPr>
        <w:t>Öğrenim Durumunun Dağılım Grafiği</w:t>
      </w:r>
    </w:p>
    <w:p w:rsidR="003B6763" w:rsidRPr="002A7A58" w:rsidRDefault="003B6763" w:rsidP="002A7A58">
      <w:pPr>
        <w:autoSpaceDE w:val="0"/>
        <w:autoSpaceDN w:val="0"/>
        <w:adjustRightInd w:val="0"/>
        <w:spacing w:before="120" w:after="0" w:line="240" w:lineRule="auto"/>
        <w:jc w:val="center"/>
        <w:rPr>
          <w:rFonts w:ascii="Times New Roman" w:hAnsi="Times New Roman" w:cs="Times New Roman"/>
          <w:sz w:val="24"/>
          <w:szCs w:val="24"/>
        </w:rPr>
      </w:pPr>
    </w:p>
    <w:p w:rsidR="00924CC2" w:rsidRPr="002A7A58" w:rsidRDefault="00253D8D" w:rsidP="002A7A58">
      <w:pPr>
        <w:spacing w:line="240" w:lineRule="auto"/>
        <w:jc w:val="both"/>
        <w:rPr>
          <w:rFonts w:ascii="Times New Roman" w:hAnsi="Times New Roman" w:cs="Times New Roman"/>
          <w:sz w:val="24"/>
          <w:szCs w:val="24"/>
        </w:rPr>
      </w:pPr>
      <w:r w:rsidRPr="002A7A58">
        <w:rPr>
          <w:rFonts w:ascii="Times New Roman" w:hAnsi="Times New Roman" w:cs="Times New Roman"/>
          <w:color w:val="262626"/>
          <w:sz w:val="24"/>
          <w:szCs w:val="24"/>
        </w:rPr>
        <w:t xml:space="preserve">Güzellik Merkezlerinde çalışan bireylerin işletmelerde çalıştıkları yılların durumları ile ilgili verilerin değerlendirilmesi sonuçları </w:t>
      </w:r>
      <w:r w:rsidR="00924CC2" w:rsidRPr="002A7A58">
        <w:rPr>
          <w:rFonts w:ascii="Times New Roman" w:hAnsi="Times New Roman" w:cs="Times New Roman"/>
          <w:sz w:val="24"/>
          <w:szCs w:val="24"/>
        </w:rPr>
        <w:t>incelendiğinde, bireylerin % 47,8’inin işletmede çalıştığı yıl sayısı 5 yıldan az olduğu görülmüştür. İşletmede çalışma yılının 5 ile 9 yıl arası olduğunu belirten bireylerin oranı % 19,6 iken, çalışma yılının 10 ile 15 yıl arası olduğunu belirten bireylerin oranı % 17,4’tür. İşletmede çalıştığı yıl sayısını 15 yıl üzeri olarak belirten bireylerin oranı sadece % 15,2’dir. İşletmedeki çalışma yılını grafiksel olarak şöyle görebiliriz.</w:t>
      </w:r>
    </w:p>
    <w:p w:rsidR="00924CC2" w:rsidRPr="002A7A58" w:rsidRDefault="00924CC2"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676775" cy="2019300"/>
            <wp:effectExtent l="0" t="0" r="9525" b="1905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24CC2" w:rsidRPr="002A7A58" w:rsidRDefault="00924CC2" w:rsidP="002A7A58">
      <w:pPr>
        <w:autoSpaceDE w:val="0"/>
        <w:autoSpaceDN w:val="0"/>
        <w:adjustRightInd w:val="0"/>
        <w:spacing w:before="120" w:after="0" w:line="240" w:lineRule="auto"/>
        <w:jc w:val="center"/>
        <w:rPr>
          <w:rFonts w:ascii="Times New Roman" w:hAnsi="Times New Roman" w:cs="Times New Roman"/>
          <w:sz w:val="24"/>
          <w:szCs w:val="24"/>
        </w:rPr>
      </w:pPr>
      <w:r w:rsidRPr="002A7A58">
        <w:rPr>
          <w:rFonts w:ascii="Times New Roman" w:hAnsi="Times New Roman" w:cs="Times New Roman"/>
          <w:b/>
          <w:sz w:val="24"/>
          <w:szCs w:val="24"/>
        </w:rPr>
        <w:t xml:space="preserve">Şekil 2. </w:t>
      </w:r>
      <w:r w:rsidRPr="002A7A58">
        <w:rPr>
          <w:rFonts w:ascii="Times New Roman" w:hAnsi="Times New Roman" w:cs="Times New Roman"/>
          <w:sz w:val="24"/>
          <w:szCs w:val="24"/>
        </w:rPr>
        <w:t>İşletmedeki</w:t>
      </w:r>
      <w:r w:rsidR="003B6763">
        <w:rPr>
          <w:rFonts w:ascii="Times New Roman" w:hAnsi="Times New Roman" w:cs="Times New Roman"/>
          <w:sz w:val="24"/>
          <w:szCs w:val="24"/>
        </w:rPr>
        <w:t xml:space="preserve"> </w:t>
      </w:r>
      <w:r w:rsidRPr="002A7A58">
        <w:rPr>
          <w:rFonts w:ascii="Times New Roman" w:hAnsi="Times New Roman" w:cs="Times New Roman"/>
          <w:sz w:val="24"/>
          <w:szCs w:val="24"/>
        </w:rPr>
        <w:t>Çalışma Yılının Dağılım Grafiği</w:t>
      </w:r>
    </w:p>
    <w:p w:rsidR="002A7A58" w:rsidRDefault="002A7A58" w:rsidP="002A7A58">
      <w:pPr>
        <w:autoSpaceDE w:val="0"/>
        <w:autoSpaceDN w:val="0"/>
        <w:adjustRightInd w:val="0"/>
        <w:spacing w:before="120" w:after="0" w:line="240" w:lineRule="auto"/>
        <w:jc w:val="both"/>
        <w:rPr>
          <w:rFonts w:ascii="Times New Roman" w:hAnsi="Times New Roman" w:cs="Times New Roman"/>
          <w:color w:val="262626"/>
          <w:sz w:val="24"/>
          <w:szCs w:val="24"/>
        </w:rPr>
      </w:pPr>
    </w:p>
    <w:p w:rsidR="002A7A58" w:rsidRDefault="002A7A58" w:rsidP="002A7A58">
      <w:pPr>
        <w:autoSpaceDE w:val="0"/>
        <w:autoSpaceDN w:val="0"/>
        <w:adjustRightInd w:val="0"/>
        <w:spacing w:before="120" w:after="0" w:line="240" w:lineRule="auto"/>
        <w:jc w:val="both"/>
        <w:rPr>
          <w:rFonts w:ascii="Times New Roman" w:hAnsi="Times New Roman" w:cs="Times New Roman"/>
          <w:color w:val="262626"/>
          <w:sz w:val="24"/>
          <w:szCs w:val="24"/>
        </w:rPr>
      </w:pPr>
    </w:p>
    <w:p w:rsidR="003B6763" w:rsidRDefault="003B6763" w:rsidP="002A7A58">
      <w:pPr>
        <w:autoSpaceDE w:val="0"/>
        <w:autoSpaceDN w:val="0"/>
        <w:adjustRightInd w:val="0"/>
        <w:spacing w:before="120" w:after="0" w:line="240" w:lineRule="auto"/>
        <w:jc w:val="both"/>
        <w:rPr>
          <w:rFonts w:ascii="Times New Roman" w:hAnsi="Times New Roman" w:cs="Times New Roman"/>
          <w:color w:val="262626"/>
          <w:sz w:val="24"/>
          <w:szCs w:val="24"/>
        </w:rPr>
      </w:pPr>
    </w:p>
    <w:p w:rsidR="003B6763" w:rsidRDefault="003B6763" w:rsidP="002A7A58">
      <w:pPr>
        <w:autoSpaceDE w:val="0"/>
        <w:autoSpaceDN w:val="0"/>
        <w:adjustRightInd w:val="0"/>
        <w:spacing w:before="120" w:after="0" w:line="240" w:lineRule="auto"/>
        <w:jc w:val="both"/>
        <w:rPr>
          <w:rFonts w:ascii="Times New Roman" w:hAnsi="Times New Roman" w:cs="Times New Roman"/>
          <w:color w:val="262626"/>
          <w:sz w:val="24"/>
          <w:szCs w:val="24"/>
        </w:rPr>
      </w:pPr>
    </w:p>
    <w:p w:rsidR="003B6763" w:rsidRDefault="003B6763" w:rsidP="002A7A58">
      <w:pPr>
        <w:autoSpaceDE w:val="0"/>
        <w:autoSpaceDN w:val="0"/>
        <w:adjustRightInd w:val="0"/>
        <w:spacing w:before="120" w:after="0" w:line="240" w:lineRule="auto"/>
        <w:jc w:val="both"/>
        <w:rPr>
          <w:rFonts w:ascii="Times New Roman" w:hAnsi="Times New Roman" w:cs="Times New Roman"/>
          <w:color w:val="262626"/>
          <w:sz w:val="24"/>
          <w:szCs w:val="24"/>
        </w:rPr>
      </w:pPr>
    </w:p>
    <w:p w:rsidR="003B6763" w:rsidRDefault="003B6763" w:rsidP="002A7A58">
      <w:pPr>
        <w:autoSpaceDE w:val="0"/>
        <w:autoSpaceDN w:val="0"/>
        <w:adjustRightInd w:val="0"/>
        <w:spacing w:before="120" w:after="0" w:line="240" w:lineRule="auto"/>
        <w:jc w:val="both"/>
        <w:rPr>
          <w:rFonts w:ascii="Times New Roman" w:hAnsi="Times New Roman" w:cs="Times New Roman"/>
          <w:color w:val="262626"/>
          <w:sz w:val="24"/>
          <w:szCs w:val="24"/>
        </w:rPr>
      </w:pPr>
    </w:p>
    <w:p w:rsidR="002A7A58" w:rsidRDefault="002A7A58" w:rsidP="002A7A58">
      <w:pPr>
        <w:autoSpaceDE w:val="0"/>
        <w:autoSpaceDN w:val="0"/>
        <w:adjustRightInd w:val="0"/>
        <w:spacing w:before="120" w:after="0" w:line="240" w:lineRule="auto"/>
        <w:jc w:val="both"/>
        <w:rPr>
          <w:rFonts w:ascii="Times New Roman" w:hAnsi="Times New Roman" w:cs="Times New Roman"/>
          <w:color w:val="262626"/>
          <w:sz w:val="24"/>
          <w:szCs w:val="24"/>
        </w:rPr>
      </w:pPr>
    </w:p>
    <w:p w:rsidR="00924CC2" w:rsidRPr="002A7A58" w:rsidRDefault="00924CC2" w:rsidP="002A7A58">
      <w:pPr>
        <w:autoSpaceDE w:val="0"/>
        <w:autoSpaceDN w:val="0"/>
        <w:adjustRightInd w:val="0"/>
        <w:spacing w:before="120" w:after="0" w:line="240" w:lineRule="auto"/>
        <w:jc w:val="both"/>
        <w:rPr>
          <w:rFonts w:ascii="Times New Roman" w:hAnsi="Times New Roman" w:cs="Times New Roman"/>
          <w:sz w:val="24"/>
          <w:szCs w:val="24"/>
        </w:rPr>
      </w:pPr>
      <w:r w:rsidRPr="002A7A58">
        <w:rPr>
          <w:rFonts w:ascii="Times New Roman" w:hAnsi="Times New Roman" w:cs="Times New Roman"/>
          <w:color w:val="262626"/>
          <w:sz w:val="24"/>
          <w:szCs w:val="24"/>
        </w:rPr>
        <w:lastRenderedPageBreak/>
        <w:t xml:space="preserve">Güzellik Merkezlerinde çalışan bireylerin meslekteki çalışma yıllarının durumları ile ilgili verilerin değerlendirilmesi sonuçları </w:t>
      </w:r>
      <w:r w:rsidRPr="002A7A58">
        <w:rPr>
          <w:rFonts w:ascii="Times New Roman" w:hAnsi="Times New Roman" w:cs="Times New Roman"/>
          <w:sz w:val="24"/>
          <w:szCs w:val="24"/>
        </w:rPr>
        <w:t>incelendiğinde bireylerin %39,1’i 15 yıldan fazla, %27,2’si 10 ile 15 yıl arası olduğunu belirtirken, %18,5’i 5 ile 9 yıl arası, %15,2’si ise 5 yıldan az olduğunu belirtmiştir. Meslekteki çalışma yılını grafiksel olarak şöyle görebiliriz.</w:t>
      </w:r>
    </w:p>
    <w:p w:rsidR="00C92AC1" w:rsidRPr="002A7A58" w:rsidRDefault="00C92AC1" w:rsidP="002A7A58">
      <w:pPr>
        <w:autoSpaceDE w:val="0"/>
        <w:autoSpaceDN w:val="0"/>
        <w:adjustRightInd w:val="0"/>
        <w:spacing w:before="120" w:after="0" w:line="240" w:lineRule="auto"/>
        <w:jc w:val="both"/>
        <w:rPr>
          <w:rFonts w:ascii="Times New Roman" w:hAnsi="Times New Roman" w:cs="Times New Roman"/>
          <w:sz w:val="24"/>
          <w:szCs w:val="24"/>
        </w:rPr>
      </w:pPr>
    </w:p>
    <w:p w:rsidR="00924CC2" w:rsidRPr="002A7A58" w:rsidRDefault="00924CC2"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314825" cy="2705100"/>
            <wp:effectExtent l="0" t="0" r="9525"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24CC2" w:rsidRPr="002A7A58" w:rsidRDefault="00924CC2" w:rsidP="002A7A58">
      <w:pPr>
        <w:autoSpaceDE w:val="0"/>
        <w:autoSpaceDN w:val="0"/>
        <w:adjustRightInd w:val="0"/>
        <w:spacing w:before="120" w:after="0" w:line="240" w:lineRule="auto"/>
        <w:jc w:val="center"/>
        <w:rPr>
          <w:rFonts w:ascii="Times New Roman" w:hAnsi="Times New Roman" w:cs="Times New Roman"/>
          <w:sz w:val="24"/>
          <w:szCs w:val="24"/>
        </w:rPr>
      </w:pPr>
      <w:r w:rsidRPr="002A7A58">
        <w:rPr>
          <w:rFonts w:ascii="Times New Roman" w:hAnsi="Times New Roman" w:cs="Times New Roman"/>
          <w:b/>
          <w:sz w:val="24"/>
          <w:szCs w:val="24"/>
        </w:rPr>
        <w:t xml:space="preserve">Şekil 3. </w:t>
      </w:r>
      <w:r w:rsidRPr="002A7A58">
        <w:rPr>
          <w:rFonts w:ascii="Times New Roman" w:hAnsi="Times New Roman" w:cs="Times New Roman"/>
          <w:sz w:val="24"/>
          <w:szCs w:val="24"/>
        </w:rPr>
        <w:t>Meslekteki</w:t>
      </w:r>
      <w:r w:rsidR="003B6763">
        <w:rPr>
          <w:rFonts w:ascii="Times New Roman" w:hAnsi="Times New Roman" w:cs="Times New Roman"/>
          <w:sz w:val="24"/>
          <w:szCs w:val="24"/>
        </w:rPr>
        <w:t xml:space="preserve"> </w:t>
      </w:r>
      <w:r w:rsidRPr="002A7A58">
        <w:rPr>
          <w:rFonts w:ascii="Times New Roman" w:hAnsi="Times New Roman" w:cs="Times New Roman"/>
          <w:sz w:val="24"/>
          <w:szCs w:val="24"/>
        </w:rPr>
        <w:t>Çalışma Yılının Dağılım Grafiği</w:t>
      </w:r>
    </w:p>
    <w:p w:rsidR="007D2896" w:rsidRPr="002A7A58" w:rsidRDefault="007D2896" w:rsidP="002A7A58">
      <w:pPr>
        <w:autoSpaceDE w:val="0"/>
        <w:autoSpaceDN w:val="0"/>
        <w:adjustRightInd w:val="0"/>
        <w:spacing w:before="120" w:after="0" w:line="240" w:lineRule="auto"/>
        <w:jc w:val="both"/>
        <w:rPr>
          <w:rFonts w:ascii="Times New Roman" w:hAnsi="Times New Roman" w:cs="Times New Roman"/>
          <w:color w:val="262626"/>
          <w:sz w:val="24"/>
          <w:szCs w:val="24"/>
        </w:rPr>
      </w:pPr>
    </w:p>
    <w:p w:rsidR="00924CC2" w:rsidRPr="002A7A58" w:rsidRDefault="00924CC2" w:rsidP="002A7A58">
      <w:pPr>
        <w:autoSpaceDE w:val="0"/>
        <w:autoSpaceDN w:val="0"/>
        <w:adjustRightInd w:val="0"/>
        <w:spacing w:before="120" w:after="0" w:line="240" w:lineRule="auto"/>
        <w:jc w:val="both"/>
        <w:rPr>
          <w:rFonts w:ascii="Times New Roman" w:hAnsi="Times New Roman" w:cs="Times New Roman"/>
          <w:sz w:val="24"/>
          <w:szCs w:val="24"/>
        </w:rPr>
      </w:pPr>
      <w:r w:rsidRPr="002A7A58">
        <w:rPr>
          <w:rFonts w:ascii="Times New Roman" w:hAnsi="Times New Roman" w:cs="Times New Roman"/>
          <w:color w:val="262626"/>
          <w:sz w:val="24"/>
          <w:szCs w:val="24"/>
        </w:rPr>
        <w:t xml:space="preserve">Güzellik Merkezlerinde çalışan bireylerin işletmede günlük çalışma saatlerinin durumları ile ilgili verilerin değerlendirilmesi sonuçları </w:t>
      </w:r>
      <w:r w:rsidR="00A55410" w:rsidRPr="002A7A58">
        <w:rPr>
          <w:rFonts w:ascii="Times New Roman" w:hAnsi="Times New Roman" w:cs="Times New Roman"/>
          <w:sz w:val="24"/>
          <w:szCs w:val="24"/>
        </w:rPr>
        <w:t>incelendiğinde bireylerin %64,1’i günde 9 saat ile 12 saat arası çalıştıklarını belirtirken diğer bireyler (%35,9) günlük çalışma saatlerinin 6 ile 9 saat arası olduğunu belirtmişlerdir. Günlük çalışma saatini grafiksel olarak şöyle görebiliriz.</w:t>
      </w:r>
    </w:p>
    <w:p w:rsidR="00A55410" w:rsidRPr="002A7A58" w:rsidRDefault="00A55410" w:rsidP="002A7A58">
      <w:pPr>
        <w:spacing w:line="240" w:lineRule="auto"/>
        <w:rPr>
          <w:rFonts w:ascii="Times New Roman" w:hAnsi="Times New Roman" w:cs="Times New Roman"/>
          <w:sz w:val="24"/>
          <w:szCs w:val="24"/>
        </w:rPr>
      </w:pPr>
    </w:p>
    <w:p w:rsidR="00A55410" w:rsidRPr="002A7A58" w:rsidRDefault="00A55410"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5114925" cy="2066925"/>
            <wp:effectExtent l="19050" t="0" r="9525"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55410" w:rsidRDefault="00A55410" w:rsidP="002A7A58">
      <w:pPr>
        <w:autoSpaceDE w:val="0"/>
        <w:autoSpaceDN w:val="0"/>
        <w:adjustRightInd w:val="0"/>
        <w:spacing w:before="120" w:after="0" w:line="240" w:lineRule="auto"/>
        <w:jc w:val="center"/>
        <w:rPr>
          <w:rFonts w:ascii="Times New Roman" w:hAnsi="Times New Roman" w:cs="Times New Roman"/>
          <w:sz w:val="24"/>
          <w:szCs w:val="24"/>
        </w:rPr>
      </w:pPr>
      <w:r w:rsidRPr="002A7A58">
        <w:rPr>
          <w:rFonts w:ascii="Times New Roman" w:hAnsi="Times New Roman" w:cs="Times New Roman"/>
          <w:b/>
          <w:sz w:val="24"/>
          <w:szCs w:val="24"/>
        </w:rPr>
        <w:t xml:space="preserve">Şekil 4. </w:t>
      </w:r>
      <w:proofErr w:type="spellStart"/>
      <w:r w:rsidRPr="002A7A58">
        <w:rPr>
          <w:rFonts w:ascii="Times New Roman" w:hAnsi="Times New Roman" w:cs="Times New Roman"/>
          <w:sz w:val="24"/>
          <w:szCs w:val="24"/>
        </w:rPr>
        <w:t>GünlükÇalışma</w:t>
      </w:r>
      <w:proofErr w:type="spellEnd"/>
      <w:r w:rsidRPr="002A7A58">
        <w:rPr>
          <w:rFonts w:ascii="Times New Roman" w:hAnsi="Times New Roman" w:cs="Times New Roman"/>
          <w:sz w:val="24"/>
          <w:szCs w:val="24"/>
        </w:rPr>
        <w:t xml:space="preserve"> Saatinin Dağılım Grafiği</w:t>
      </w:r>
    </w:p>
    <w:p w:rsidR="006151AD" w:rsidRDefault="006151AD" w:rsidP="002A7A58">
      <w:pPr>
        <w:autoSpaceDE w:val="0"/>
        <w:autoSpaceDN w:val="0"/>
        <w:adjustRightInd w:val="0"/>
        <w:spacing w:before="120" w:after="0" w:line="240" w:lineRule="auto"/>
        <w:jc w:val="center"/>
        <w:rPr>
          <w:rFonts w:ascii="Times New Roman" w:hAnsi="Times New Roman" w:cs="Times New Roman"/>
          <w:sz w:val="24"/>
          <w:szCs w:val="24"/>
        </w:rPr>
      </w:pPr>
    </w:p>
    <w:p w:rsidR="006151AD" w:rsidRDefault="006151AD" w:rsidP="002A7A58">
      <w:pPr>
        <w:autoSpaceDE w:val="0"/>
        <w:autoSpaceDN w:val="0"/>
        <w:adjustRightInd w:val="0"/>
        <w:spacing w:before="120" w:after="0" w:line="240" w:lineRule="auto"/>
        <w:jc w:val="center"/>
        <w:rPr>
          <w:rFonts w:ascii="Times New Roman" w:hAnsi="Times New Roman" w:cs="Times New Roman"/>
          <w:sz w:val="24"/>
          <w:szCs w:val="24"/>
        </w:rPr>
      </w:pPr>
    </w:p>
    <w:p w:rsidR="006151AD" w:rsidRPr="002A7A58" w:rsidRDefault="006151AD" w:rsidP="002A7A58">
      <w:pPr>
        <w:autoSpaceDE w:val="0"/>
        <w:autoSpaceDN w:val="0"/>
        <w:adjustRightInd w:val="0"/>
        <w:spacing w:before="120" w:after="0" w:line="240" w:lineRule="auto"/>
        <w:jc w:val="center"/>
        <w:rPr>
          <w:rFonts w:ascii="Times New Roman" w:hAnsi="Times New Roman" w:cs="Times New Roman"/>
          <w:sz w:val="24"/>
          <w:szCs w:val="24"/>
        </w:rPr>
      </w:pPr>
    </w:p>
    <w:p w:rsidR="007D2896" w:rsidRPr="002A7A58" w:rsidRDefault="007D2896" w:rsidP="002A7A58">
      <w:pPr>
        <w:spacing w:line="240" w:lineRule="auto"/>
        <w:rPr>
          <w:rFonts w:ascii="Times New Roman" w:hAnsi="Times New Roman" w:cs="Times New Roman"/>
          <w:color w:val="262626"/>
          <w:sz w:val="24"/>
          <w:szCs w:val="24"/>
        </w:rPr>
      </w:pPr>
    </w:p>
    <w:p w:rsidR="00A55410" w:rsidRPr="002A7A58" w:rsidRDefault="00A55410" w:rsidP="002A7A58">
      <w:pPr>
        <w:spacing w:line="240" w:lineRule="auto"/>
        <w:rPr>
          <w:rFonts w:ascii="Times New Roman" w:hAnsi="Times New Roman" w:cs="Times New Roman"/>
          <w:sz w:val="24"/>
          <w:szCs w:val="24"/>
        </w:rPr>
      </w:pPr>
      <w:r w:rsidRPr="002A7A58">
        <w:rPr>
          <w:rFonts w:ascii="Times New Roman" w:hAnsi="Times New Roman" w:cs="Times New Roman"/>
          <w:color w:val="262626"/>
          <w:sz w:val="24"/>
          <w:szCs w:val="24"/>
        </w:rPr>
        <w:lastRenderedPageBreak/>
        <w:t xml:space="preserve">Güzellik Merkezlerinde çalışan bireylerin işletmede haftalık çalışma saatlerinin durumları ile ilgili verilerin değerlendirilmesi sonuçları </w:t>
      </w:r>
      <w:r w:rsidRPr="002A7A58">
        <w:rPr>
          <w:rFonts w:ascii="Times New Roman" w:hAnsi="Times New Roman" w:cs="Times New Roman"/>
          <w:sz w:val="24"/>
          <w:szCs w:val="24"/>
        </w:rPr>
        <w:t>incelendiğinde bireylerin  %63’ü haftalık çalışma saatini 45 ile 60 saat arası, %32,6’sı 30 ile 45 saat arası olduğunu belirtirken sadece %4,3’ü haftada 15 ile 30 saat çalıştığını belirtmiştir. Haftalık çalışma saatini grafiksel olarak şöyle görebiliriz.</w:t>
      </w:r>
    </w:p>
    <w:p w:rsidR="00A55410" w:rsidRPr="002A7A58" w:rsidRDefault="00A55410"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991100" cy="2600325"/>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9333D" w:rsidRPr="002A7A58" w:rsidRDefault="0009333D" w:rsidP="002A7A58">
      <w:pPr>
        <w:autoSpaceDE w:val="0"/>
        <w:autoSpaceDN w:val="0"/>
        <w:adjustRightInd w:val="0"/>
        <w:spacing w:before="120" w:after="0" w:line="240" w:lineRule="auto"/>
        <w:jc w:val="center"/>
        <w:rPr>
          <w:rFonts w:ascii="Times New Roman" w:hAnsi="Times New Roman" w:cs="Times New Roman"/>
          <w:sz w:val="24"/>
          <w:szCs w:val="24"/>
        </w:rPr>
      </w:pPr>
      <w:r w:rsidRPr="002A7A58">
        <w:rPr>
          <w:rFonts w:ascii="Times New Roman" w:hAnsi="Times New Roman" w:cs="Times New Roman"/>
          <w:b/>
          <w:sz w:val="24"/>
          <w:szCs w:val="24"/>
        </w:rPr>
        <w:t xml:space="preserve">Şekil 5. </w:t>
      </w:r>
      <w:r w:rsidRPr="002A7A58">
        <w:rPr>
          <w:rFonts w:ascii="Times New Roman" w:hAnsi="Times New Roman" w:cs="Times New Roman"/>
          <w:sz w:val="24"/>
          <w:szCs w:val="24"/>
        </w:rPr>
        <w:t>Haftalık</w:t>
      </w:r>
      <w:r w:rsidR="00E81D3A">
        <w:rPr>
          <w:rFonts w:ascii="Times New Roman" w:hAnsi="Times New Roman" w:cs="Times New Roman"/>
          <w:sz w:val="24"/>
          <w:szCs w:val="24"/>
        </w:rPr>
        <w:t xml:space="preserve"> </w:t>
      </w:r>
      <w:r w:rsidRPr="002A7A58">
        <w:rPr>
          <w:rFonts w:ascii="Times New Roman" w:hAnsi="Times New Roman" w:cs="Times New Roman"/>
          <w:sz w:val="24"/>
          <w:szCs w:val="24"/>
        </w:rPr>
        <w:t>Çalışma Saatinin Dağılım Grafiği</w:t>
      </w:r>
    </w:p>
    <w:p w:rsidR="00A55410" w:rsidRPr="002A7A58" w:rsidRDefault="00A55410" w:rsidP="002A7A58">
      <w:pPr>
        <w:spacing w:line="240" w:lineRule="auto"/>
        <w:rPr>
          <w:rFonts w:ascii="Times New Roman" w:hAnsi="Times New Roman" w:cs="Times New Roman"/>
          <w:sz w:val="24"/>
          <w:szCs w:val="24"/>
        </w:rPr>
      </w:pPr>
    </w:p>
    <w:p w:rsidR="00C92AC1" w:rsidRPr="002A7A58" w:rsidRDefault="00C92AC1" w:rsidP="002A7A58">
      <w:pPr>
        <w:spacing w:line="240" w:lineRule="auto"/>
        <w:rPr>
          <w:rFonts w:ascii="Times New Roman" w:hAnsi="Times New Roman" w:cs="Times New Roman"/>
          <w:sz w:val="24"/>
          <w:szCs w:val="24"/>
        </w:rPr>
      </w:pPr>
    </w:p>
    <w:p w:rsidR="00CD293A" w:rsidRPr="002A7A58" w:rsidRDefault="00CD293A"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3170377" cy="2378517"/>
            <wp:effectExtent l="19050" t="0" r="0" b="0"/>
            <wp:docPr id="25" name="Picture 1" descr="F:\Yeni klasö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eni klasör\1 (2).JPG"/>
                    <pic:cNvPicPr>
                      <a:picLocks noChangeAspect="1" noChangeArrowheads="1"/>
                    </pic:cNvPicPr>
                  </pic:nvPicPr>
                  <pic:blipFill>
                    <a:blip r:embed="rId12" cstate="print"/>
                    <a:srcRect/>
                    <a:stretch>
                      <a:fillRect/>
                    </a:stretch>
                  </pic:blipFill>
                  <pic:spPr bwMode="auto">
                    <a:xfrm>
                      <a:off x="0" y="0"/>
                      <a:ext cx="3173516" cy="2380872"/>
                    </a:xfrm>
                    <a:prstGeom prst="rect">
                      <a:avLst/>
                    </a:prstGeom>
                    <a:noFill/>
                    <a:ln w="9525">
                      <a:noFill/>
                      <a:miter lim="800000"/>
                      <a:headEnd/>
                      <a:tailEnd/>
                    </a:ln>
                  </pic:spPr>
                </pic:pic>
              </a:graphicData>
            </a:graphic>
          </wp:inline>
        </w:drawing>
      </w:r>
    </w:p>
    <w:p w:rsidR="00CD293A" w:rsidRDefault="00CD293A" w:rsidP="002A7A58">
      <w:pPr>
        <w:autoSpaceDE w:val="0"/>
        <w:autoSpaceDN w:val="0"/>
        <w:adjustRightInd w:val="0"/>
        <w:spacing w:before="120" w:after="0" w:line="240" w:lineRule="auto"/>
        <w:jc w:val="center"/>
        <w:rPr>
          <w:rFonts w:ascii="Times New Roman" w:hAnsi="Times New Roman" w:cs="Times New Roman"/>
          <w:sz w:val="24"/>
          <w:szCs w:val="24"/>
        </w:rPr>
      </w:pPr>
      <w:r w:rsidRPr="002A7A58">
        <w:rPr>
          <w:rFonts w:ascii="Times New Roman" w:hAnsi="Times New Roman" w:cs="Times New Roman"/>
          <w:b/>
          <w:sz w:val="24"/>
          <w:szCs w:val="24"/>
        </w:rPr>
        <w:t>Şekil 6.</w:t>
      </w:r>
      <w:r w:rsidRPr="002A7A58">
        <w:rPr>
          <w:rFonts w:ascii="Times New Roman" w:hAnsi="Times New Roman" w:cs="Times New Roman"/>
          <w:sz w:val="24"/>
          <w:szCs w:val="24"/>
        </w:rPr>
        <w:t xml:space="preserve"> Güzellik Merkezinde Atölye Çalışması</w:t>
      </w:r>
    </w:p>
    <w:p w:rsidR="006151AD" w:rsidRDefault="006151AD" w:rsidP="002A7A58">
      <w:pPr>
        <w:autoSpaceDE w:val="0"/>
        <w:autoSpaceDN w:val="0"/>
        <w:adjustRightInd w:val="0"/>
        <w:spacing w:before="120" w:after="0" w:line="240" w:lineRule="auto"/>
        <w:jc w:val="center"/>
        <w:rPr>
          <w:rFonts w:ascii="Times New Roman" w:hAnsi="Times New Roman" w:cs="Times New Roman"/>
          <w:sz w:val="24"/>
          <w:szCs w:val="24"/>
        </w:rPr>
      </w:pPr>
    </w:p>
    <w:p w:rsidR="006151AD" w:rsidRDefault="006151AD" w:rsidP="002A7A58">
      <w:pPr>
        <w:autoSpaceDE w:val="0"/>
        <w:autoSpaceDN w:val="0"/>
        <w:adjustRightInd w:val="0"/>
        <w:spacing w:before="120" w:after="0" w:line="240" w:lineRule="auto"/>
        <w:jc w:val="center"/>
        <w:rPr>
          <w:rFonts w:ascii="Times New Roman" w:hAnsi="Times New Roman" w:cs="Times New Roman"/>
          <w:sz w:val="24"/>
          <w:szCs w:val="24"/>
        </w:rPr>
      </w:pPr>
    </w:p>
    <w:p w:rsidR="006151AD" w:rsidRPr="002A7A58" w:rsidRDefault="006151AD" w:rsidP="002A7A58">
      <w:pPr>
        <w:autoSpaceDE w:val="0"/>
        <w:autoSpaceDN w:val="0"/>
        <w:adjustRightInd w:val="0"/>
        <w:spacing w:before="120" w:after="0" w:line="240" w:lineRule="auto"/>
        <w:jc w:val="center"/>
        <w:rPr>
          <w:rFonts w:ascii="Times New Roman" w:hAnsi="Times New Roman" w:cs="Times New Roman"/>
          <w:sz w:val="24"/>
          <w:szCs w:val="24"/>
        </w:rPr>
      </w:pPr>
    </w:p>
    <w:p w:rsidR="002A7A58" w:rsidRDefault="002A7A58" w:rsidP="002A7A58">
      <w:pPr>
        <w:spacing w:line="240" w:lineRule="auto"/>
        <w:rPr>
          <w:rFonts w:ascii="Times New Roman" w:hAnsi="Times New Roman" w:cs="Times New Roman"/>
          <w:b/>
          <w:sz w:val="24"/>
          <w:szCs w:val="24"/>
        </w:rPr>
      </w:pPr>
    </w:p>
    <w:p w:rsidR="002A7A58" w:rsidRDefault="002A7A58" w:rsidP="002A7A58">
      <w:pPr>
        <w:spacing w:line="240" w:lineRule="auto"/>
        <w:rPr>
          <w:rFonts w:ascii="Times New Roman" w:hAnsi="Times New Roman" w:cs="Times New Roman"/>
          <w:b/>
          <w:sz w:val="24"/>
          <w:szCs w:val="24"/>
        </w:rPr>
      </w:pPr>
    </w:p>
    <w:p w:rsidR="00867DFB" w:rsidRPr="002A7A58" w:rsidRDefault="00867DFB" w:rsidP="002A7A58">
      <w:pPr>
        <w:spacing w:line="240" w:lineRule="auto"/>
        <w:rPr>
          <w:rFonts w:ascii="Times New Roman" w:hAnsi="Times New Roman" w:cs="Times New Roman"/>
          <w:b/>
          <w:sz w:val="24"/>
          <w:szCs w:val="24"/>
        </w:rPr>
      </w:pPr>
    </w:p>
    <w:p w:rsidR="00CD293A" w:rsidRPr="002A7A58" w:rsidRDefault="00CD293A" w:rsidP="002A7A58">
      <w:pPr>
        <w:spacing w:line="240" w:lineRule="auto"/>
        <w:rPr>
          <w:rFonts w:ascii="Times New Roman" w:hAnsi="Times New Roman" w:cs="Times New Roman"/>
          <w:b/>
          <w:sz w:val="24"/>
          <w:szCs w:val="24"/>
        </w:rPr>
      </w:pPr>
      <w:r w:rsidRPr="002A7A58">
        <w:rPr>
          <w:rFonts w:ascii="Times New Roman" w:hAnsi="Times New Roman" w:cs="Times New Roman"/>
          <w:b/>
          <w:sz w:val="24"/>
          <w:szCs w:val="24"/>
        </w:rPr>
        <w:lastRenderedPageBreak/>
        <w:t>Güzellik Merkezlerinin Yapısal Özellikleri</w:t>
      </w:r>
    </w:p>
    <w:p w:rsidR="002A7A58" w:rsidRPr="002A7A58" w:rsidRDefault="00CD293A" w:rsidP="002A7A58">
      <w:pPr>
        <w:spacing w:line="240" w:lineRule="auto"/>
        <w:jc w:val="both"/>
        <w:rPr>
          <w:rFonts w:ascii="Times New Roman" w:hAnsi="Times New Roman" w:cs="Times New Roman"/>
          <w:sz w:val="24"/>
          <w:szCs w:val="24"/>
        </w:rPr>
      </w:pPr>
      <w:r w:rsidRPr="002A7A58">
        <w:rPr>
          <w:rFonts w:ascii="Times New Roman" w:hAnsi="Times New Roman" w:cs="Times New Roman"/>
          <w:color w:val="262626"/>
          <w:sz w:val="24"/>
          <w:szCs w:val="24"/>
        </w:rPr>
        <w:t xml:space="preserve">Güzellik Merkezlerinin hizmet verdikleri yıl durumları ile ilgili verilerin değerlendirilmesi </w:t>
      </w:r>
      <w:r w:rsidRPr="002A7A58">
        <w:rPr>
          <w:rFonts w:ascii="Times New Roman" w:hAnsi="Times New Roman" w:cs="Times New Roman"/>
          <w:sz w:val="24"/>
          <w:szCs w:val="24"/>
        </w:rPr>
        <w:t>incelendiğinde işletmelerin %32,6’sının 5 yıldan az hizmet verdiği görülürken, %29,3’ü 5 ile 9 yıl arası, %22,8’i 10 ile 15 yıl arası, %15,2’si ise 15 yıldan fazla hizmet verdiğini belirtmiştir. İşletmelerin hizmet yıllarını grafiksel olarak şöyle görebiliriz.</w:t>
      </w:r>
    </w:p>
    <w:p w:rsidR="00CD293A" w:rsidRPr="002A7A58" w:rsidRDefault="00CD293A"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5124450" cy="2590800"/>
            <wp:effectExtent l="0" t="0" r="19050"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7A58" w:rsidRPr="00867DFB" w:rsidRDefault="00CD293A" w:rsidP="00867DFB">
      <w:pPr>
        <w:autoSpaceDE w:val="0"/>
        <w:autoSpaceDN w:val="0"/>
        <w:adjustRightInd w:val="0"/>
        <w:spacing w:before="120" w:after="0" w:line="240" w:lineRule="auto"/>
        <w:jc w:val="center"/>
        <w:rPr>
          <w:rFonts w:ascii="Times New Roman" w:hAnsi="Times New Roman" w:cs="Times New Roman"/>
          <w:sz w:val="24"/>
          <w:szCs w:val="24"/>
        </w:rPr>
      </w:pPr>
      <w:r w:rsidRPr="002A7A58">
        <w:rPr>
          <w:rFonts w:ascii="Times New Roman" w:hAnsi="Times New Roman" w:cs="Times New Roman"/>
          <w:b/>
          <w:sz w:val="24"/>
          <w:szCs w:val="24"/>
        </w:rPr>
        <w:t xml:space="preserve">Şekil 7. </w:t>
      </w:r>
      <w:r w:rsidRPr="002A7A58">
        <w:rPr>
          <w:rFonts w:ascii="Times New Roman" w:hAnsi="Times New Roman" w:cs="Times New Roman"/>
          <w:sz w:val="24"/>
          <w:szCs w:val="24"/>
        </w:rPr>
        <w:t>İşletmelerin Vermiş Old</w:t>
      </w:r>
      <w:r w:rsidR="002D2904" w:rsidRPr="002A7A58">
        <w:rPr>
          <w:rFonts w:ascii="Times New Roman" w:hAnsi="Times New Roman" w:cs="Times New Roman"/>
          <w:sz w:val="24"/>
          <w:szCs w:val="24"/>
        </w:rPr>
        <w:t>uğu Hizmet Yılı Dağılım Grafiği</w:t>
      </w:r>
    </w:p>
    <w:p w:rsidR="00CA2F77" w:rsidRDefault="00CA2F77" w:rsidP="002A7A58">
      <w:pPr>
        <w:spacing w:line="240" w:lineRule="auto"/>
        <w:rPr>
          <w:rFonts w:ascii="Times New Roman" w:hAnsi="Times New Roman" w:cs="Times New Roman"/>
          <w:b/>
          <w:bCs/>
          <w:sz w:val="24"/>
          <w:szCs w:val="24"/>
        </w:rPr>
      </w:pPr>
    </w:p>
    <w:p w:rsidR="007E1ACD" w:rsidRPr="002A7A58" w:rsidRDefault="007E1ACD" w:rsidP="002A7A58">
      <w:pPr>
        <w:spacing w:line="240" w:lineRule="auto"/>
        <w:rPr>
          <w:rFonts w:ascii="Times New Roman" w:hAnsi="Times New Roman" w:cs="Times New Roman"/>
          <w:b/>
          <w:bCs/>
          <w:sz w:val="24"/>
          <w:szCs w:val="24"/>
        </w:rPr>
      </w:pPr>
      <w:r w:rsidRPr="002A7A58">
        <w:rPr>
          <w:rFonts w:ascii="Times New Roman" w:hAnsi="Times New Roman" w:cs="Times New Roman"/>
          <w:b/>
          <w:bCs/>
          <w:sz w:val="24"/>
          <w:szCs w:val="24"/>
        </w:rPr>
        <w:t>Güzellik Merkezlerinde İş Sağlığı ve Güvenliği ile ilgili Hijyen Eğitimi</w:t>
      </w:r>
    </w:p>
    <w:p w:rsidR="007E1ACD" w:rsidRPr="00867DFB" w:rsidRDefault="007E1ACD" w:rsidP="00867DFB">
      <w:pPr>
        <w:pStyle w:val="Balk2"/>
        <w:spacing w:line="240" w:lineRule="auto"/>
        <w:jc w:val="both"/>
        <w:rPr>
          <w:rFonts w:ascii="Times New Roman" w:hAnsi="Times New Roman" w:cs="Times New Roman"/>
          <w:b w:val="0"/>
          <w:color w:val="auto"/>
          <w:sz w:val="24"/>
          <w:szCs w:val="24"/>
        </w:rPr>
      </w:pPr>
      <w:r w:rsidRPr="002A7A58">
        <w:rPr>
          <w:rFonts w:ascii="Times New Roman" w:hAnsi="Times New Roman" w:cs="Times New Roman"/>
          <w:b w:val="0"/>
          <w:color w:val="auto"/>
          <w:sz w:val="24"/>
          <w:szCs w:val="24"/>
        </w:rPr>
        <w:t xml:space="preserve">Güzellik merkezlerinde personele verilen </w:t>
      </w:r>
      <w:proofErr w:type="gramStart"/>
      <w:r w:rsidRPr="002A7A58">
        <w:rPr>
          <w:rFonts w:ascii="Times New Roman" w:hAnsi="Times New Roman" w:cs="Times New Roman"/>
          <w:b w:val="0"/>
          <w:color w:val="auto"/>
          <w:sz w:val="24"/>
          <w:szCs w:val="24"/>
        </w:rPr>
        <w:t>hijyen</w:t>
      </w:r>
      <w:proofErr w:type="gramEnd"/>
      <w:r w:rsidRPr="002A7A58">
        <w:rPr>
          <w:rFonts w:ascii="Times New Roman" w:hAnsi="Times New Roman" w:cs="Times New Roman"/>
          <w:b w:val="0"/>
          <w:color w:val="auto"/>
          <w:sz w:val="24"/>
          <w:szCs w:val="24"/>
        </w:rPr>
        <w:t xml:space="preserve"> eğitimi dağılım durumları ile ilgili verilerin değe</w:t>
      </w:r>
      <w:r w:rsidR="003B6763">
        <w:rPr>
          <w:rFonts w:ascii="Times New Roman" w:hAnsi="Times New Roman" w:cs="Times New Roman"/>
          <w:b w:val="0"/>
          <w:color w:val="auto"/>
          <w:sz w:val="24"/>
          <w:szCs w:val="24"/>
        </w:rPr>
        <w:t xml:space="preserve">rlendirilmesi incelendiğinde </w:t>
      </w:r>
      <w:proofErr w:type="spellStart"/>
      <w:r w:rsidR="003B6763" w:rsidRPr="003B6763">
        <w:rPr>
          <w:rFonts w:ascii="Times New Roman" w:hAnsi="Times New Roman" w:cs="Times New Roman"/>
          <w:color w:val="auto"/>
          <w:sz w:val="24"/>
          <w:szCs w:val="24"/>
        </w:rPr>
        <w:t>Sosyo</w:t>
      </w:r>
      <w:proofErr w:type="spellEnd"/>
      <w:r w:rsidR="003B6763" w:rsidRPr="003B6763">
        <w:rPr>
          <w:rFonts w:ascii="Times New Roman" w:hAnsi="Times New Roman" w:cs="Times New Roman"/>
          <w:color w:val="auto"/>
          <w:sz w:val="24"/>
          <w:szCs w:val="24"/>
        </w:rPr>
        <w:t xml:space="preserve"> Ekonomik Düzey</w:t>
      </w:r>
      <w:r w:rsidRPr="002A7A58">
        <w:rPr>
          <w:rFonts w:ascii="Times New Roman" w:hAnsi="Times New Roman" w:cs="Times New Roman"/>
          <w:b w:val="0"/>
          <w:color w:val="auto"/>
          <w:sz w:val="24"/>
          <w:szCs w:val="24"/>
        </w:rPr>
        <w:t xml:space="preserve"> grupları arasında </w:t>
      </w:r>
      <w:r w:rsidR="003B6763">
        <w:rPr>
          <w:rFonts w:ascii="Times New Roman" w:hAnsi="Times New Roman" w:cs="Times New Roman"/>
          <w:b w:val="0"/>
          <w:color w:val="auto"/>
          <w:sz w:val="24"/>
          <w:szCs w:val="24"/>
        </w:rPr>
        <w:t>“</w:t>
      </w:r>
      <w:r w:rsidRPr="002A7A58">
        <w:rPr>
          <w:rFonts w:ascii="Times New Roman" w:hAnsi="Times New Roman" w:cs="Times New Roman"/>
          <w:b w:val="0"/>
          <w:color w:val="auto"/>
          <w:sz w:val="24"/>
          <w:szCs w:val="24"/>
        </w:rPr>
        <w:t>Pe</w:t>
      </w:r>
      <w:r w:rsidR="003B6763">
        <w:rPr>
          <w:rFonts w:ascii="Times New Roman" w:hAnsi="Times New Roman" w:cs="Times New Roman"/>
          <w:b w:val="0"/>
          <w:color w:val="auto"/>
          <w:sz w:val="24"/>
          <w:szCs w:val="24"/>
        </w:rPr>
        <w:t xml:space="preserve">rsonele verilen hijyen </w:t>
      </w:r>
      <w:proofErr w:type="spellStart"/>
      <w:r w:rsidR="003B6763">
        <w:rPr>
          <w:rFonts w:ascii="Times New Roman" w:hAnsi="Times New Roman" w:cs="Times New Roman"/>
          <w:b w:val="0"/>
          <w:color w:val="auto"/>
          <w:sz w:val="24"/>
          <w:szCs w:val="24"/>
        </w:rPr>
        <w:t>eğitimi’nin</w:t>
      </w:r>
      <w:proofErr w:type="spellEnd"/>
      <w:r w:rsidRPr="002A7A58">
        <w:rPr>
          <w:rFonts w:ascii="Times New Roman" w:hAnsi="Times New Roman" w:cs="Times New Roman"/>
          <w:b w:val="0"/>
          <w:color w:val="auto"/>
          <w:sz w:val="24"/>
          <w:szCs w:val="24"/>
        </w:rPr>
        <w:t xml:space="preserve"> yeterli olup olmama durumları ile istatistiksel olarak anlamlı bir ilişki görülmektedir (p&lt;0,05). Yüksek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işletmelerde Düşük ve Orta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işletmelere göre</w:t>
      </w:r>
      <w:r w:rsidR="003B6763">
        <w:rPr>
          <w:rFonts w:ascii="Times New Roman" w:hAnsi="Times New Roman" w:cs="Times New Roman"/>
          <w:b w:val="0"/>
          <w:color w:val="auto"/>
          <w:sz w:val="24"/>
          <w:szCs w:val="24"/>
        </w:rPr>
        <w:t>,</w:t>
      </w:r>
      <w:r w:rsidRPr="002A7A58">
        <w:rPr>
          <w:rFonts w:ascii="Times New Roman" w:hAnsi="Times New Roman" w:cs="Times New Roman"/>
          <w:b w:val="0"/>
          <w:color w:val="auto"/>
          <w:sz w:val="24"/>
          <w:szCs w:val="24"/>
        </w:rPr>
        <w:t xml:space="preserve"> anlamlı derecede Personele verilen </w:t>
      </w:r>
      <w:proofErr w:type="gramStart"/>
      <w:r w:rsidRPr="002A7A58">
        <w:rPr>
          <w:rFonts w:ascii="Times New Roman" w:hAnsi="Times New Roman" w:cs="Times New Roman"/>
          <w:b w:val="0"/>
          <w:color w:val="auto"/>
          <w:sz w:val="24"/>
          <w:szCs w:val="24"/>
        </w:rPr>
        <w:t>hijyen</w:t>
      </w:r>
      <w:proofErr w:type="gramEnd"/>
      <w:r w:rsidRPr="002A7A58">
        <w:rPr>
          <w:rFonts w:ascii="Times New Roman" w:hAnsi="Times New Roman" w:cs="Times New Roman"/>
          <w:b w:val="0"/>
          <w:color w:val="auto"/>
          <w:sz w:val="24"/>
          <w:szCs w:val="24"/>
        </w:rPr>
        <w:t xml:space="preserve"> eğitiminin y</w:t>
      </w:r>
      <w:r w:rsidR="00867DFB">
        <w:rPr>
          <w:rFonts w:ascii="Times New Roman" w:hAnsi="Times New Roman" w:cs="Times New Roman"/>
          <w:b w:val="0"/>
          <w:color w:val="auto"/>
          <w:sz w:val="24"/>
          <w:szCs w:val="24"/>
        </w:rPr>
        <w:t xml:space="preserve">etersiz olduğu görülmektedir. </w:t>
      </w:r>
      <w:r w:rsidRPr="002A7A58">
        <w:rPr>
          <w:rFonts w:ascii="Times New Roman" w:hAnsi="Times New Roman" w:cs="Times New Roman"/>
          <w:noProof/>
          <w:sz w:val="24"/>
          <w:szCs w:val="24"/>
          <w:lang w:val="en-US"/>
        </w:rPr>
        <w:drawing>
          <wp:inline distT="0" distB="0" distL="0" distR="0">
            <wp:extent cx="4810125" cy="2952750"/>
            <wp:effectExtent l="0" t="0" r="9525" b="19050"/>
            <wp:docPr id="28"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92AC1" w:rsidRPr="002A7A58" w:rsidRDefault="007E1ACD" w:rsidP="00E81D3A">
      <w:pPr>
        <w:spacing w:line="240" w:lineRule="auto"/>
        <w:jc w:val="center"/>
        <w:rPr>
          <w:rFonts w:ascii="Times New Roman" w:hAnsi="Times New Roman" w:cs="Times New Roman"/>
          <w:sz w:val="24"/>
          <w:szCs w:val="24"/>
        </w:rPr>
      </w:pPr>
      <w:r w:rsidRPr="002A7A58">
        <w:rPr>
          <w:rStyle w:val="Balk2Char"/>
          <w:rFonts w:ascii="Times New Roman" w:hAnsi="Times New Roman" w:cs="Times New Roman"/>
          <w:color w:val="auto"/>
          <w:sz w:val="24"/>
          <w:szCs w:val="24"/>
        </w:rPr>
        <w:t xml:space="preserve">Şekil 10. </w:t>
      </w:r>
      <w:r w:rsidRPr="002A7A58">
        <w:rPr>
          <w:rFonts w:ascii="Times New Roman" w:hAnsi="Times New Roman" w:cs="Times New Roman"/>
          <w:bCs/>
          <w:sz w:val="24"/>
          <w:szCs w:val="24"/>
        </w:rPr>
        <w:t>Personele Verilen Hijyen Eğitimi</w:t>
      </w:r>
      <w:r w:rsidR="00E81D3A">
        <w:rPr>
          <w:rFonts w:ascii="Times New Roman" w:hAnsi="Times New Roman" w:cs="Times New Roman"/>
          <w:bCs/>
          <w:sz w:val="24"/>
          <w:szCs w:val="24"/>
        </w:rPr>
        <w:t xml:space="preserve"> Dağılım Grafiği</w:t>
      </w:r>
    </w:p>
    <w:p w:rsidR="00C92AC1" w:rsidRPr="002A7A58" w:rsidRDefault="00C92AC1" w:rsidP="002A7A58">
      <w:pPr>
        <w:spacing w:line="240" w:lineRule="auto"/>
        <w:jc w:val="both"/>
        <w:rPr>
          <w:rFonts w:ascii="Times New Roman" w:hAnsi="Times New Roman" w:cs="Times New Roman"/>
          <w:sz w:val="24"/>
          <w:szCs w:val="24"/>
        </w:rPr>
      </w:pPr>
    </w:p>
    <w:p w:rsidR="007E1ACD" w:rsidRPr="002A7A58" w:rsidRDefault="007E1ACD"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Güzellik merkezlerinde </w:t>
      </w:r>
      <w:r w:rsidRPr="002A7A58">
        <w:rPr>
          <w:rFonts w:ascii="Times New Roman" w:hAnsi="Times New Roman" w:cs="Times New Roman"/>
          <w:bCs/>
          <w:sz w:val="24"/>
          <w:szCs w:val="24"/>
        </w:rPr>
        <w:t>aletlerin bakım sıklığı ve sterilizasyon</w:t>
      </w:r>
      <w:r w:rsidRPr="002A7A58">
        <w:rPr>
          <w:rFonts w:ascii="Times New Roman" w:hAnsi="Times New Roman" w:cs="Times New Roman"/>
          <w:sz w:val="24"/>
          <w:szCs w:val="24"/>
        </w:rPr>
        <w:t xml:space="preserve"> dağılım durumları ile ilgili verilerin değerlendirilm</w:t>
      </w:r>
      <w:r w:rsidR="003B6763">
        <w:rPr>
          <w:rFonts w:ascii="Times New Roman" w:hAnsi="Times New Roman" w:cs="Times New Roman"/>
          <w:sz w:val="24"/>
          <w:szCs w:val="24"/>
        </w:rPr>
        <w:t>esi sonuçları incelendiğinde SED</w:t>
      </w:r>
      <w:r w:rsidRPr="002A7A58">
        <w:rPr>
          <w:rFonts w:ascii="Times New Roman" w:hAnsi="Times New Roman" w:cs="Times New Roman"/>
          <w:sz w:val="24"/>
          <w:szCs w:val="24"/>
        </w:rPr>
        <w:t xml:space="preserve"> grupları arasında </w:t>
      </w:r>
      <w:r w:rsidRPr="002A7A58">
        <w:rPr>
          <w:rFonts w:ascii="Times New Roman" w:eastAsia="Times New Roman" w:hAnsi="Times New Roman" w:cs="Times New Roman"/>
          <w:bCs/>
          <w:color w:val="000000"/>
          <w:sz w:val="24"/>
          <w:szCs w:val="24"/>
        </w:rPr>
        <w:t>Aletlerin bakım sıklığı ve sterilizasyonun y</w:t>
      </w:r>
      <w:r w:rsidRPr="002A7A58">
        <w:rPr>
          <w:rFonts w:ascii="Times New Roman" w:hAnsi="Times New Roman" w:cs="Times New Roman"/>
          <w:sz w:val="24"/>
          <w:szCs w:val="24"/>
        </w:rPr>
        <w:t xml:space="preserve">eterli olup olmama durumları ile istatistiksel olarak anlamlı bir ilişki görülmemektedir (p&gt;0,05). İstatistiksel olarak anlamlı bir ilişki görülmemekle birlikte Yüksek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işletmelerde Düşük ve Orta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işletmelere göre daha yüksek oranda </w:t>
      </w:r>
      <w:r w:rsidRPr="002A7A58">
        <w:rPr>
          <w:rFonts w:ascii="Times New Roman" w:eastAsia="Times New Roman" w:hAnsi="Times New Roman" w:cs="Times New Roman"/>
          <w:bCs/>
          <w:color w:val="000000"/>
          <w:sz w:val="24"/>
          <w:szCs w:val="24"/>
        </w:rPr>
        <w:t xml:space="preserve">Aletlerin bakım sıklığı ve sterilizasyonun </w:t>
      </w:r>
      <w:r w:rsidRPr="002A7A58">
        <w:rPr>
          <w:rFonts w:ascii="Times New Roman" w:hAnsi="Times New Roman" w:cs="Times New Roman"/>
          <w:sz w:val="24"/>
          <w:szCs w:val="24"/>
        </w:rPr>
        <w:t>yetersiz olduğu görülmektedir (% 6,7).</w:t>
      </w:r>
    </w:p>
    <w:p w:rsidR="007E1ACD" w:rsidRPr="002A7A58" w:rsidRDefault="007E1ACD" w:rsidP="002A7A58">
      <w:pPr>
        <w:spacing w:after="0" w:line="240" w:lineRule="auto"/>
        <w:ind w:firstLine="708"/>
        <w:jc w:val="both"/>
        <w:rPr>
          <w:rFonts w:ascii="Times New Roman" w:eastAsia="Times New Roman" w:hAnsi="Times New Roman" w:cs="Times New Roman"/>
          <w:b/>
          <w:bCs/>
          <w:color w:val="000000"/>
          <w:sz w:val="24"/>
          <w:szCs w:val="24"/>
        </w:rPr>
      </w:pPr>
    </w:p>
    <w:p w:rsidR="007E1ACD" w:rsidRPr="002A7A58" w:rsidRDefault="00A865F1"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791075" cy="2771775"/>
            <wp:effectExtent l="19050" t="0" r="9525" b="0"/>
            <wp:docPr id="29"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2AC1" w:rsidRPr="00E81D3A" w:rsidRDefault="00A865F1" w:rsidP="00E81D3A">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11. </w:t>
      </w:r>
      <w:r w:rsidRPr="002A7A58">
        <w:rPr>
          <w:rFonts w:ascii="Times New Roman" w:hAnsi="Times New Roman" w:cs="Times New Roman"/>
          <w:bCs/>
          <w:sz w:val="24"/>
          <w:szCs w:val="24"/>
        </w:rPr>
        <w:t>Aletlerin Bakım Sıklığı ve Sterilizasyon Dağılım Grafiği</w:t>
      </w:r>
    </w:p>
    <w:p w:rsidR="00E81D3A" w:rsidRDefault="00377A2C" w:rsidP="00E81D3A">
      <w:pPr>
        <w:pStyle w:val="Balk2"/>
        <w:spacing w:line="240" w:lineRule="auto"/>
        <w:jc w:val="both"/>
        <w:rPr>
          <w:rFonts w:ascii="Times New Roman" w:hAnsi="Times New Roman" w:cs="Times New Roman"/>
          <w:b w:val="0"/>
          <w:color w:val="auto"/>
          <w:sz w:val="24"/>
          <w:szCs w:val="24"/>
        </w:rPr>
      </w:pPr>
      <w:r w:rsidRPr="002A7A58">
        <w:rPr>
          <w:rFonts w:ascii="Times New Roman" w:hAnsi="Times New Roman" w:cs="Times New Roman"/>
          <w:b w:val="0"/>
          <w:color w:val="auto"/>
          <w:sz w:val="24"/>
          <w:szCs w:val="24"/>
        </w:rPr>
        <w:t xml:space="preserve">Güzellik Merkezlerinde risk yönetimine verilen önem dağılım durumları ile ilgili verilerin değerlendirilmesi sonuçları incelendiğinde SED grupları arasında risk yöntemine verilen önemin yeterli olup olmama durumları ile istatistiksel olarak anlamlı bir ilişki görülmemektedir (p&gt;0,05). İstatistiksel olarak anlamlı bir ilişki görülmemekle birlikte Düşük ve Orta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işletmelerde Yüksek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işletmelere göre daha yüksek oranda risk yöntemine verilen önemin yetersiz olduğu görülmektedir (% 16,1).</w:t>
      </w:r>
    </w:p>
    <w:p w:rsidR="00377A2C" w:rsidRPr="002A7A58" w:rsidRDefault="00377A2C" w:rsidP="002A7A58">
      <w:pPr>
        <w:spacing w:line="240" w:lineRule="auto"/>
        <w:jc w:val="both"/>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791075" cy="2600325"/>
            <wp:effectExtent l="19050" t="0" r="9525" b="0"/>
            <wp:docPr id="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7A2C" w:rsidRPr="002A7A58" w:rsidRDefault="00377A2C" w:rsidP="002A7A58">
      <w:pPr>
        <w:spacing w:line="240" w:lineRule="auto"/>
        <w:jc w:val="center"/>
        <w:rPr>
          <w:rFonts w:ascii="Times New Roman" w:hAnsi="Times New Roman" w:cs="Times New Roman"/>
          <w:sz w:val="24"/>
          <w:szCs w:val="24"/>
        </w:rPr>
      </w:pPr>
      <w:r w:rsidRPr="002A7A58">
        <w:rPr>
          <w:rStyle w:val="Balk2Char"/>
          <w:rFonts w:ascii="Times New Roman" w:hAnsi="Times New Roman" w:cs="Times New Roman"/>
          <w:color w:val="auto"/>
          <w:sz w:val="24"/>
          <w:szCs w:val="24"/>
        </w:rPr>
        <w:t>Şekil 12.</w:t>
      </w:r>
      <w:r w:rsidRPr="002A7A58">
        <w:rPr>
          <w:rFonts w:ascii="Times New Roman" w:hAnsi="Times New Roman" w:cs="Times New Roman"/>
          <w:sz w:val="24"/>
          <w:szCs w:val="24"/>
        </w:rPr>
        <w:t xml:space="preserve"> Risk Yönetimine Verilen Önemin Dağılımının Grafiği</w:t>
      </w:r>
    </w:p>
    <w:p w:rsidR="007D2896" w:rsidRPr="002A7A58" w:rsidRDefault="007D2896" w:rsidP="002A7A58">
      <w:pPr>
        <w:spacing w:line="240" w:lineRule="auto"/>
        <w:jc w:val="both"/>
        <w:rPr>
          <w:rFonts w:ascii="Times New Roman" w:hAnsi="Times New Roman" w:cs="Times New Roman"/>
          <w:sz w:val="24"/>
          <w:szCs w:val="24"/>
        </w:rPr>
      </w:pPr>
    </w:p>
    <w:p w:rsidR="00D45789" w:rsidRPr="002A7A58" w:rsidRDefault="00377A2C"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Güzellik merkezlerinde </w:t>
      </w:r>
      <w:r w:rsidRPr="002A7A58">
        <w:rPr>
          <w:rFonts w:ascii="Times New Roman" w:hAnsi="Times New Roman" w:cs="Times New Roman"/>
          <w:bCs/>
          <w:sz w:val="24"/>
          <w:szCs w:val="24"/>
        </w:rPr>
        <w:t>acil durum planına verilen önem</w:t>
      </w:r>
      <w:r w:rsidRPr="002A7A58">
        <w:rPr>
          <w:rFonts w:ascii="Times New Roman" w:hAnsi="Times New Roman" w:cs="Times New Roman"/>
          <w:sz w:val="24"/>
          <w:szCs w:val="24"/>
        </w:rPr>
        <w:t xml:space="preserve"> dağılım durumları ile ilgili verilerin değerlendirilmesi </w:t>
      </w:r>
      <w:r w:rsidR="0064060C" w:rsidRPr="002A7A58">
        <w:rPr>
          <w:rFonts w:ascii="Times New Roman" w:hAnsi="Times New Roman" w:cs="Times New Roman"/>
          <w:sz w:val="24"/>
          <w:szCs w:val="24"/>
        </w:rPr>
        <w:t xml:space="preserve">incelendiğinde SED grupları arasında </w:t>
      </w:r>
      <w:r w:rsidR="0064060C" w:rsidRPr="002A7A58">
        <w:rPr>
          <w:rFonts w:ascii="Times New Roman" w:eastAsia="Times New Roman" w:hAnsi="Times New Roman" w:cs="Times New Roman"/>
          <w:bCs/>
          <w:color w:val="000000"/>
          <w:sz w:val="24"/>
          <w:szCs w:val="24"/>
        </w:rPr>
        <w:t xml:space="preserve">Acil durum planına verilen önemin </w:t>
      </w:r>
      <w:r w:rsidR="0064060C" w:rsidRPr="002A7A58">
        <w:rPr>
          <w:rFonts w:ascii="Times New Roman" w:hAnsi="Times New Roman" w:cs="Times New Roman"/>
          <w:sz w:val="24"/>
          <w:szCs w:val="24"/>
        </w:rPr>
        <w:t xml:space="preserve">yeterli olup olmama durumları ile istatistiksel olarak anlamlı bir ilişki görülmemektedir (p&gt;0,05). İstatistiksel olarak anlamlı bir ilişki görülmemekle birlikte Düşük ve Orta </w:t>
      </w:r>
      <w:proofErr w:type="spellStart"/>
      <w:r w:rsidR="0064060C" w:rsidRPr="002A7A58">
        <w:rPr>
          <w:rFonts w:ascii="Times New Roman" w:hAnsi="Times New Roman" w:cs="Times New Roman"/>
          <w:sz w:val="24"/>
          <w:szCs w:val="24"/>
        </w:rPr>
        <w:t>SED’li</w:t>
      </w:r>
      <w:proofErr w:type="spellEnd"/>
      <w:r w:rsidR="0064060C" w:rsidRPr="002A7A58">
        <w:rPr>
          <w:rFonts w:ascii="Times New Roman" w:hAnsi="Times New Roman" w:cs="Times New Roman"/>
          <w:sz w:val="24"/>
          <w:szCs w:val="24"/>
        </w:rPr>
        <w:t xml:space="preserve"> işletmelerde Yüksek </w:t>
      </w:r>
      <w:proofErr w:type="spellStart"/>
      <w:r w:rsidR="0064060C" w:rsidRPr="002A7A58">
        <w:rPr>
          <w:rFonts w:ascii="Times New Roman" w:hAnsi="Times New Roman" w:cs="Times New Roman"/>
          <w:sz w:val="24"/>
          <w:szCs w:val="24"/>
        </w:rPr>
        <w:t>SED’li</w:t>
      </w:r>
      <w:proofErr w:type="spellEnd"/>
      <w:r w:rsidR="0064060C" w:rsidRPr="002A7A58">
        <w:rPr>
          <w:rFonts w:ascii="Times New Roman" w:hAnsi="Times New Roman" w:cs="Times New Roman"/>
          <w:sz w:val="24"/>
          <w:szCs w:val="24"/>
        </w:rPr>
        <w:t xml:space="preserve"> işletmelere göre daha yüksek oranda </w:t>
      </w:r>
      <w:r w:rsidR="0064060C" w:rsidRPr="002A7A58">
        <w:rPr>
          <w:rFonts w:ascii="Times New Roman" w:eastAsia="Times New Roman" w:hAnsi="Times New Roman" w:cs="Times New Roman"/>
          <w:bCs/>
          <w:color w:val="000000"/>
          <w:sz w:val="24"/>
          <w:szCs w:val="24"/>
        </w:rPr>
        <w:t xml:space="preserve">Acil durum planına verilen önemin </w:t>
      </w:r>
      <w:r w:rsidR="0064060C" w:rsidRPr="002A7A58">
        <w:rPr>
          <w:rFonts w:ascii="Times New Roman" w:hAnsi="Times New Roman" w:cs="Times New Roman"/>
          <w:sz w:val="24"/>
          <w:szCs w:val="24"/>
        </w:rPr>
        <w:t>yetersiz olduğu görülmektedir (% 22,6).</w:t>
      </w:r>
    </w:p>
    <w:p w:rsidR="0064060C" w:rsidRPr="002A7A58" w:rsidRDefault="0064060C"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800600" cy="2257425"/>
            <wp:effectExtent l="0" t="0" r="19050" b="9525"/>
            <wp:docPr id="9"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4060C" w:rsidRPr="002A7A58" w:rsidRDefault="0064060C" w:rsidP="002A7A58">
      <w:pPr>
        <w:spacing w:line="240" w:lineRule="auto"/>
        <w:jc w:val="center"/>
        <w:rPr>
          <w:rFonts w:ascii="Times New Roman" w:hAnsi="Times New Roman" w:cs="Times New Roman"/>
          <w:sz w:val="24"/>
          <w:szCs w:val="24"/>
        </w:rPr>
      </w:pPr>
      <w:r w:rsidRPr="002A7A58">
        <w:rPr>
          <w:rStyle w:val="Balk2Char"/>
          <w:rFonts w:ascii="Times New Roman" w:hAnsi="Times New Roman" w:cs="Times New Roman"/>
          <w:color w:val="auto"/>
          <w:sz w:val="24"/>
          <w:szCs w:val="24"/>
        </w:rPr>
        <w:t>Şekil 13.</w:t>
      </w:r>
      <w:r w:rsidRPr="002A7A58">
        <w:rPr>
          <w:rFonts w:ascii="Times New Roman" w:hAnsi="Times New Roman" w:cs="Times New Roman"/>
          <w:sz w:val="24"/>
          <w:szCs w:val="24"/>
        </w:rPr>
        <w:t xml:space="preserve"> Acil Durum Planına Verilen Önemin Dağılımının Grafiği</w:t>
      </w:r>
    </w:p>
    <w:p w:rsidR="002A7A58" w:rsidRDefault="002A7A58" w:rsidP="002A7A58">
      <w:pPr>
        <w:spacing w:line="240" w:lineRule="auto"/>
        <w:jc w:val="both"/>
        <w:rPr>
          <w:rFonts w:ascii="Times New Roman" w:hAnsi="Times New Roman" w:cs="Times New Roman"/>
          <w:sz w:val="24"/>
          <w:szCs w:val="24"/>
        </w:rPr>
      </w:pPr>
    </w:p>
    <w:p w:rsidR="003C30A3" w:rsidRPr="002A7A58" w:rsidRDefault="0064060C"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Güzellik merkezlerinde </w:t>
      </w:r>
      <w:r w:rsidRPr="002A7A58">
        <w:rPr>
          <w:rFonts w:ascii="Times New Roman" w:hAnsi="Times New Roman" w:cs="Times New Roman"/>
          <w:bCs/>
          <w:sz w:val="24"/>
          <w:szCs w:val="24"/>
        </w:rPr>
        <w:t>işe giriş ve periyodik muayeneler</w:t>
      </w:r>
      <w:r w:rsidRPr="002A7A58">
        <w:rPr>
          <w:rFonts w:ascii="Times New Roman" w:hAnsi="Times New Roman" w:cs="Times New Roman"/>
          <w:sz w:val="24"/>
          <w:szCs w:val="24"/>
        </w:rPr>
        <w:t xml:space="preserve"> dağılım durumları ile ilgili verilerin değerlendirilmesi sonuçları </w:t>
      </w:r>
      <w:r w:rsidR="003C30A3" w:rsidRPr="002A7A58">
        <w:rPr>
          <w:rFonts w:ascii="Times New Roman" w:hAnsi="Times New Roman" w:cs="Times New Roman"/>
          <w:sz w:val="24"/>
          <w:szCs w:val="24"/>
        </w:rPr>
        <w:t xml:space="preserve">incelendiğinde SED grupları arasında </w:t>
      </w:r>
      <w:r w:rsidR="003C30A3" w:rsidRPr="002A7A58">
        <w:rPr>
          <w:rFonts w:ascii="Times New Roman" w:eastAsia="Times New Roman" w:hAnsi="Times New Roman" w:cs="Times New Roman"/>
          <w:bCs/>
          <w:color w:val="000000"/>
          <w:sz w:val="24"/>
          <w:szCs w:val="24"/>
        </w:rPr>
        <w:t>İşe giriş ve periyodik muayenelerin</w:t>
      </w:r>
      <w:r w:rsidR="003C30A3" w:rsidRPr="002A7A58">
        <w:rPr>
          <w:rFonts w:ascii="Times New Roman" w:hAnsi="Times New Roman" w:cs="Times New Roman"/>
          <w:sz w:val="24"/>
          <w:szCs w:val="24"/>
        </w:rPr>
        <w:t xml:space="preserve"> yeterli olup olmama durumları ile istatistiksel olarak anlamlı bir ilişki görülmemektedir (p&gt;0,05). İstatistiksel olarak anlamlı bir ilişki görülmemekle birlikte Düşük ve Orta </w:t>
      </w:r>
      <w:proofErr w:type="spellStart"/>
      <w:r w:rsidR="003C30A3" w:rsidRPr="002A7A58">
        <w:rPr>
          <w:rFonts w:ascii="Times New Roman" w:hAnsi="Times New Roman" w:cs="Times New Roman"/>
          <w:sz w:val="24"/>
          <w:szCs w:val="24"/>
        </w:rPr>
        <w:t>SED’li</w:t>
      </w:r>
      <w:proofErr w:type="spellEnd"/>
      <w:r w:rsidR="003C30A3" w:rsidRPr="002A7A58">
        <w:rPr>
          <w:rFonts w:ascii="Times New Roman" w:hAnsi="Times New Roman" w:cs="Times New Roman"/>
          <w:sz w:val="24"/>
          <w:szCs w:val="24"/>
        </w:rPr>
        <w:t xml:space="preserve"> işletmelerde Yüksek </w:t>
      </w:r>
      <w:proofErr w:type="spellStart"/>
      <w:r w:rsidR="003C30A3" w:rsidRPr="002A7A58">
        <w:rPr>
          <w:rFonts w:ascii="Times New Roman" w:hAnsi="Times New Roman" w:cs="Times New Roman"/>
          <w:sz w:val="24"/>
          <w:szCs w:val="24"/>
        </w:rPr>
        <w:t>SED’li</w:t>
      </w:r>
      <w:proofErr w:type="spellEnd"/>
      <w:r w:rsidR="003C30A3" w:rsidRPr="002A7A58">
        <w:rPr>
          <w:rFonts w:ascii="Times New Roman" w:hAnsi="Times New Roman" w:cs="Times New Roman"/>
          <w:sz w:val="24"/>
          <w:szCs w:val="24"/>
        </w:rPr>
        <w:t xml:space="preserve"> işletmelere göre daha yüksek oranda </w:t>
      </w:r>
      <w:r w:rsidR="003C30A3" w:rsidRPr="002A7A58">
        <w:rPr>
          <w:rFonts w:ascii="Times New Roman" w:eastAsia="Times New Roman" w:hAnsi="Times New Roman" w:cs="Times New Roman"/>
          <w:bCs/>
          <w:color w:val="000000"/>
          <w:sz w:val="24"/>
          <w:szCs w:val="24"/>
        </w:rPr>
        <w:t xml:space="preserve">İşe giriş ve periyodik muayenelerin </w:t>
      </w:r>
      <w:r w:rsidR="003C30A3" w:rsidRPr="002A7A58">
        <w:rPr>
          <w:rFonts w:ascii="Times New Roman" w:hAnsi="Times New Roman" w:cs="Times New Roman"/>
          <w:sz w:val="24"/>
          <w:szCs w:val="24"/>
        </w:rPr>
        <w:t>yetersiz olduğu görülmektedir (% 25,8).</w:t>
      </w:r>
    </w:p>
    <w:p w:rsidR="00C92AC1" w:rsidRPr="002A7A58" w:rsidRDefault="00C92AC1" w:rsidP="002A7A58">
      <w:pPr>
        <w:spacing w:line="240" w:lineRule="auto"/>
        <w:jc w:val="both"/>
        <w:rPr>
          <w:rFonts w:ascii="Times New Roman" w:hAnsi="Times New Roman" w:cs="Times New Roman"/>
          <w:sz w:val="24"/>
          <w:szCs w:val="24"/>
        </w:rPr>
      </w:pPr>
    </w:p>
    <w:p w:rsidR="003C30A3" w:rsidRPr="002A7A58" w:rsidRDefault="003C30A3"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3495675" cy="2247900"/>
            <wp:effectExtent l="19050" t="0" r="9525" b="0"/>
            <wp:docPr id="11"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7A58" w:rsidRPr="002A7A58" w:rsidRDefault="003C30A3" w:rsidP="00D45789">
      <w:pPr>
        <w:spacing w:line="240" w:lineRule="auto"/>
        <w:jc w:val="center"/>
        <w:rPr>
          <w:rFonts w:ascii="Times New Roman" w:hAnsi="Times New Roman" w:cs="Times New Roman"/>
          <w:sz w:val="24"/>
          <w:szCs w:val="24"/>
        </w:rPr>
      </w:pPr>
      <w:r w:rsidRPr="002A7A58">
        <w:rPr>
          <w:rStyle w:val="Balk2Char"/>
          <w:rFonts w:ascii="Times New Roman" w:hAnsi="Times New Roman" w:cs="Times New Roman"/>
          <w:color w:val="auto"/>
          <w:sz w:val="24"/>
          <w:szCs w:val="24"/>
        </w:rPr>
        <w:t xml:space="preserve">Şekil 14. </w:t>
      </w:r>
      <w:r w:rsidRPr="002A7A58">
        <w:rPr>
          <w:rFonts w:ascii="Times New Roman" w:hAnsi="Times New Roman" w:cs="Times New Roman"/>
          <w:sz w:val="24"/>
          <w:szCs w:val="24"/>
        </w:rPr>
        <w:t>İşe Giriş ve Periyodik Muayenelerin Dağılımının Grafiği</w:t>
      </w:r>
    </w:p>
    <w:p w:rsidR="00C92AC1" w:rsidRPr="002A7A58" w:rsidRDefault="00C92AC1" w:rsidP="002A7A58">
      <w:pPr>
        <w:spacing w:line="240" w:lineRule="auto"/>
        <w:rPr>
          <w:rFonts w:ascii="Times New Roman" w:hAnsi="Times New Roman" w:cs="Times New Roman"/>
          <w:sz w:val="24"/>
          <w:szCs w:val="24"/>
        </w:rPr>
      </w:pPr>
    </w:p>
    <w:p w:rsidR="00C92AC1" w:rsidRPr="002A7A58" w:rsidRDefault="00C92AC1" w:rsidP="002A7A58">
      <w:pPr>
        <w:spacing w:line="240" w:lineRule="auto"/>
        <w:rPr>
          <w:rFonts w:ascii="Times New Roman" w:hAnsi="Times New Roman" w:cs="Times New Roman"/>
          <w:sz w:val="24"/>
          <w:szCs w:val="24"/>
        </w:rPr>
      </w:pPr>
    </w:p>
    <w:p w:rsidR="00C92AC1" w:rsidRPr="00D45789" w:rsidRDefault="003C30A3" w:rsidP="00D45789">
      <w:pPr>
        <w:pStyle w:val="Balk2"/>
        <w:spacing w:line="240" w:lineRule="auto"/>
        <w:jc w:val="both"/>
        <w:rPr>
          <w:rFonts w:ascii="Times New Roman" w:hAnsi="Times New Roman" w:cs="Times New Roman"/>
          <w:b w:val="0"/>
          <w:color w:val="auto"/>
          <w:sz w:val="24"/>
          <w:szCs w:val="24"/>
        </w:rPr>
      </w:pPr>
      <w:r w:rsidRPr="002A7A58">
        <w:rPr>
          <w:rFonts w:ascii="Times New Roman" w:hAnsi="Times New Roman" w:cs="Times New Roman"/>
          <w:b w:val="0"/>
          <w:color w:val="auto"/>
          <w:sz w:val="24"/>
          <w:szCs w:val="24"/>
        </w:rPr>
        <w:t xml:space="preserve">Güzellik Merkezlerinde iş yerinde temel kontrol dağılım durumları ile ilgili verilerin değerlendirilmesi sonuçları incelendiğinde SED grupları arasında İş yerinde temel kontrollerin yeterli olup olmama durumları ile istatistiksel olarak anlamlı bir ilişki görülmemektedir (p&gt;0,05). İstatistiksel olarak anlamlı bir ilişki görülmemekle birlikte Düşük ve Orta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işletmelerde Yüksek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işletmelere göre daha yüksek oranda İş yerinde temel kontrollerin yetersiz olduğu görülmektedir (% 14,5).</w:t>
      </w:r>
    </w:p>
    <w:p w:rsidR="00C92AC1" w:rsidRPr="002A7A58" w:rsidRDefault="00C92AC1" w:rsidP="002A7A58">
      <w:pPr>
        <w:spacing w:line="240" w:lineRule="auto"/>
        <w:rPr>
          <w:rFonts w:ascii="Times New Roman" w:hAnsi="Times New Roman" w:cs="Times New Roman"/>
          <w:sz w:val="24"/>
          <w:szCs w:val="24"/>
        </w:rPr>
      </w:pPr>
    </w:p>
    <w:p w:rsidR="003C30A3" w:rsidRPr="002A7A58" w:rsidRDefault="003C30A3"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657725" cy="2390775"/>
            <wp:effectExtent l="0" t="0" r="9525" b="9525"/>
            <wp:docPr id="12"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81D3A" w:rsidRPr="002A7A58" w:rsidRDefault="003C30A3" w:rsidP="00E81D3A">
      <w:pPr>
        <w:spacing w:line="240" w:lineRule="auto"/>
        <w:jc w:val="center"/>
        <w:rPr>
          <w:rFonts w:ascii="Times New Roman" w:hAnsi="Times New Roman" w:cs="Times New Roman"/>
          <w:sz w:val="24"/>
          <w:szCs w:val="24"/>
        </w:rPr>
      </w:pPr>
      <w:r w:rsidRPr="002A7A58">
        <w:rPr>
          <w:rStyle w:val="Balk2Char"/>
          <w:rFonts w:ascii="Times New Roman" w:hAnsi="Times New Roman" w:cs="Times New Roman"/>
          <w:color w:val="auto"/>
          <w:sz w:val="24"/>
          <w:szCs w:val="24"/>
        </w:rPr>
        <w:t xml:space="preserve">Şekil 15. </w:t>
      </w:r>
      <w:r w:rsidRPr="002A7A58">
        <w:rPr>
          <w:rFonts w:ascii="Times New Roman" w:hAnsi="Times New Roman" w:cs="Times New Roman"/>
          <w:sz w:val="24"/>
          <w:szCs w:val="24"/>
        </w:rPr>
        <w:t>İş Yerinde Temel Kontrol Dağılımının Grafiği</w:t>
      </w:r>
    </w:p>
    <w:p w:rsidR="00F029B9" w:rsidRPr="002A7A58" w:rsidRDefault="003C30A3"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Güzellik merkezlerinde </w:t>
      </w:r>
      <w:r w:rsidRPr="002A7A58">
        <w:rPr>
          <w:rFonts w:ascii="Times New Roman" w:hAnsi="Times New Roman" w:cs="Times New Roman"/>
          <w:bCs/>
          <w:sz w:val="24"/>
          <w:szCs w:val="24"/>
        </w:rPr>
        <w:t>fiziksel ortamda iş sağlığı ve güvenliği ölçümlerine verilen önem</w:t>
      </w:r>
      <w:r w:rsidRPr="002A7A58">
        <w:rPr>
          <w:rFonts w:ascii="Times New Roman" w:hAnsi="Times New Roman" w:cs="Times New Roman"/>
          <w:sz w:val="24"/>
          <w:szCs w:val="24"/>
        </w:rPr>
        <w:t xml:space="preserve"> dağılım durumları ile ilgili verilerin değerlendirilmesi sonuçları </w:t>
      </w:r>
      <w:r w:rsidR="00F029B9" w:rsidRPr="002A7A58">
        <w:rPr>
          <w:rFonts w:ascii="Times New Roman" w:hAnsi="Times New Roman" w:cs="Times New Roman"/>
          <w:sz w:val="24"/>
          <w:szCs w:val="24"/>
        </w:rPr>
        <w:t xml:space="preserve">incelendiğinde SED grupları arasında </w:t>
      </w:r>
      <w:r w:rsidR="00F029B9" w:rsidRPr="002A7A58">
        <w:rPr>
          <w:rFonts w:ascii="Times New Roman" w:eastAsia="Times New Roman" w:hAnsi="Times New Roman" w:cs="Times New Roman"/>
          <w:bCs/>
          <w:color w:val="000000"/>
          <w:sz w:val="24"/>
          <w:szCs w:val="24"/>
        </w:rPr>
        <w:t xml:space="preserve">Fiziksel ortamda iş sağlığı ve güvenliği ölçümlerine verilen önemin </w:t>
      </w:r>
      <w:r w:rsidR="00F029B9" w:rsidRPr="002A7A58">
        <w:rPr>
          <w:rFonts w:ascii="Times New Roman" w:hAnsi="Times New Roman" w:cs="Times New Roman"/>
          <w:sz w:val="24"/>
          <w:szCs w:val="24"/>
        </w:rPr>
        <w:t xml:space="preserve">yeterli olup olmama durumları ile istatistiksel olarak anlamlı bir ilişki görülmemektedir (p&gt;0,05). İstatistiksel olarak anlamlı bir ilişki görülmemekle birlikte Düşük ve Orta </w:t>
      </w:r>
      <w:proofErr w:type="spellStart"/>
      <w:r w:rsidR="00F029B9" w:rsidRPr="002A7A58">
        <w:rPr>
          <w:rFonts w:ascii="Times New Roman" w:hAnsi="Times New Roman" w:cs="Times New Roman"/>
          <w:sz w:val="24"/>
          <w:szCs w:val="24"/>
        </w:rPr>
        <w:t>SED’li</w:t>
      </w:r>
      <w:proofErr w:type="spellEnd"/>
      <w:r w:rsidR="00F029B9" w:rsidRPr="002A7A58">
        <w:rPr>
          <w:rFonts w:ascii="Times New Roman" w:hAnsi="Times New Roman" w:cs="Times New Roman"/>
          <w:sz w:val="24"/>
          <w:szCs w:val="24"/>
        </w:rPr>
        <w:t xml:space="preserve"> işletmelerde Yüksek </w:t>
      </w:r>
      <w:proofErr w:type="spellStart"/>
      <w:r w:rsidR="00F029B9" w:rsidRPr="002A7A58">
        <w:rPr>
          <w:rFonts w:ascii="Times New Roman" w:hAnsi="Times New Roman" w:cs="Times New Roman"/>
          <w:sz w:val="24"/>
          <w:szCs w:val="24"/>
        </w:rPr>
        <w:t>SED’li</w:t>
      </w:r>
      <w:proofErr w:type="spellEnd"/>
      <w:r w:rsidR="00F029B9" w:rsidRPr="002A7A58">
        <w:rPr>
          <w:rFonts w:ascii="Times New Roman" w:hAnsi="Times New Roman" w:cs="Times New Roman"/>
          <w:sz w:val="24"/>
          <w:szCs w:val="24"/>
        </w:rPr>
        <w:t xml:space="preserve"> işletmelere göre daha yüksek oranda</w:t>
      </w:r>
      <w:r w:rsidR="00F029B9" w:rsidRPr="002A7A58">
        <w:rPr>
          <w:rFonts w:ascii="Times New Roman" w:eastAsia="Times New Roman" w:hAnsi="Times New Roman" w:cs="Times New Roman"/>
          <w:bCs/>
          <w:color w:val="000000"/>
          <w:sz w:val="24"/>
          <w:szCs w:val="24"/>
        </w:rPr>
        <w:t xml:space="preserve"> Fiziksel ortamda iş sağlığı ve güvenliği ölçümlerine verilen önemin </w:t>
      </w:r>
      <w:r w:rsidR="00F029B9" w:rsidRPr="002A7A58">
        <w:rPr>
          <w:rFonts w:ascii="Times New Roman" w:hAnsi="Times New Roman" w:cs="Times New Roman"/>
          <w:sz w:val="24"/>
          <w:szCs w:val="24"/>
        </w:rPr>
        <w:t>yetersiz olduğu görülmektedir (% 21,0).</w:t>
      </w:r>
    </w:p>
    <w:p w:rsidR="00F029B9" w:rsidRPr="00CA2F77" w:rsidRDefault="00F029B9" w:rsidP="002A7A58">
      <w:pPr>
        <w:spacing w:line="240" w:lineRule="auto"/>
        <w:jc w:val="center"/>
        <w:rPr>
          <w:rFonts w:ascii="Times New Roman" w:hAnsi="Times New Roman" w:cs="Times New Roman"/>
          <w:sz w:val="24"/>
          <w:szCs w:val="24"/>
        </w:rPr>
      </w:pPr>
      <w:r w:rsidRPr="00CA2F77">
        <w:rPr>
          <w:rFonts w:ascii="Times New Roman" w:hAnsi="Times New Roman" w:cs="Times New Roman"/>
          <w:noProof/>
          <w:sz w:val="24"/>
          <w:szCs w:val="24"/>
          <w:lang w:val="en-US"/>
        </w:rPr>
        <w:drawing>
          <wp:inline distT="0" distB="0" distL="0" distR="0">
            <wp:extent cx="4733925" cy="2486025"/>
            <wp:effectExtent l="19050" t="0" r="9525" b="0"/>
            <wp:docPr id="13"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29B9" w:rsidRPr="002A7A58" w:rsidRDefault="00F029B9" w:rsidP="002A7A58">
      <w:pPr>
        <w:spacing w:after="0" w:line="240" w:lineRule="auto"/>
        <w:jc w:val="center"/>
        <w:rPr>
          <w:rFonts w:ascii="Times New Roman" w:eastAsia="Times New Roman" w:hAnsi="Times New Roman" w:cs="Times New Roman"/>
          <w:bCs/>
          <w:sz w:val="24"/>
          <w:szCs w:val="24"/>
        </w:rPr>
      </w:pPr>
      <w:r w:rsidRPr="00CA2F77">
        <w:rPr>
          <w:rStyle w:val="Balk2Char"/>
          <w:rFonts w:ascii="Times New Roman" w:hAnsi="Times New Roman" w:cs="Times New Roman"/>
          <w:color w:val="auto"/>
          <w:sz w:val="24"/>
          <w:szCs w:val="24"/>
        </w:rPr>
        <w:t>Şekil 16.</w:t>
      </w:r>
      <w:r w:rsidRPr="00CA2F77">
        <w:rPr>
          <w:rFonts w:ascii="Times New Roman" w:eastAsia="Times New Roman" w:hAnsi="Times New Roman" w:cs="Times New Roman"/>
          <w:bCs/>
          <w:sz w:val="24"/>
          <w:szCs w:val="24"/>
        </w:rPr>
        <w:t xml:space="preserve"> Fiziksel Ortamda İş Sağlığı ve Güvenliği Ölçümlerine Verilen Önemim Dağılım</w:t>
      </w:r>
      <w:r w:rsidRPr="002A7A58">
        <w:rPr>
          <w:rFonts w:ascii="Times New Roman" w:eastAsia="Times New Roman" w:hAnsi="Times New Roman" w:cs="Times New Roman"/>
          <w:bCs/>
          <w:sz w:val="24"/>
          <w:szCs w:val="24"/>
        </w:rPr>
        <w:t xml:space="preserve"> Grafiği</w:t>
      </w:r>
    </w:p>
    <w:p w:rsidR="00F029B9" w:rsidRPr="002A7A58" w:rsidRDefault="00F029B9"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lastRenderedPageBreak/>
        <w:t xml:space="preserve">Güzellik merkezlerinde </w:t>
      </w:r>
      <w:r w:rsidRPr="002A7A58">
        <w:rPr>
          <w:rFonts w:ascii="Times New Roman" w:hAnsi="Times New Roman" w:cs="Times New Roman"/>
          <w:bCs/>
          <w:sz w:val="24"/>
          <w:szCs w:val="24"/>
        </w:rPr>
        <w:t>yangın eğitimi ve tatbikatına verilen önem</w:t>
      </w:r>
      <w:r w:rsidRPr="002A7A58">
        <w:rPr>
          <w:rFonts w:ascii="Times New Roman" w:hAnsi="Times New Roman" w:cs="Times New Roman"/>
          <w:sz w:val="24"/>
          <w:szCs w:val="24"/>
        </w:rPr>
        <w:t xml:space="preserve"> dağılım durumları ile ilgili verilerin değerlendirilmesi sonuçları incelendiğinde SED grupları arasında </w:t>
      </w:r>
      <w:r w:rsidRPr="002A7A58">
        <w:rPr>
          <w:rFonts w:ascii="Times New Roman" w:eastAsia="Times New Roman" w:hAnsi="Times New Roman" w:cs="Times New Roman"/>
          <w:bCs/>
          <w:color w:val="000000"/>
          <w:sz w:val="24"/>
          <w:szCs w:val="24"/>
        </w:rPr>
        <w:t xml:space="preserve">Yangın eğitimi ve tatbikatına verilen önemin </w:t>
      </w:r>
      <w:r w:rsidRPr="002A7A58">
        <w:rPr>
          <w:rFonts w:ascii="Times New Roman" w:hAnsi="Times New Roman" w:cs="Times New Roman"/>
          <w:sz w:val="24"/>
          <w:szCs w:val="24"/>
        </w:rPr>
        <w:t xml:space="preserve">yeterli olup olmama durumları ile istatistiksel olarak anlamlı bir ilişki görülmemektedir (p&gt;0,05). İstatistiksel olarak anlamlı bir ilişki görülmemekle birlikte Yüksek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işletmelerde Düşük ve Orta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işletmelere göre daha yüksek oranda </w:t>
      </w:r>
      <w:r w:rsidRPr="002A7A58">
        <w:rPr>
          <w:rFonts w:ascii="Times New Roman" w:eastAsia="Times New Roman" w:hAnsi="Times New Roman" w:cs="Times New Roman"/>
          <w:bCs/>
          <w:color w:val="000000"/>
          <w:sz w:val="24"/>
          <w:szCs w:val="24"/>
        </w:rPr>
        <w:t xml:space="preserve">Yangın eğitimi ve tatbikatına verilen önemin </w:t>
      </w:r>
      <w:r w:rsidRPr="002A7A58">
        <w:rPr>
          <w:rFonts w:ascii="Times New Roman" w:hAnsi="Times New Roman" w:cs="Times New Roman"/>
          <w:sz w:val="24"/>
          <w:szCs w:val="24"/>
        </w:rPr>
        <w:t>yetersiz olduğu görülmektedir (% 33,3).</w:t>
      </w:r>
    </w:p>
    <w:p w:rsidR="00C92AC1" w:rsidRPr="002A7A58" w:rsidRDefault="00C92AC1" w:rsidP="002A7A58">
      <w:pPr>
        <w:spacing w:line="240" w:lineRule="auto"/>
        <w:jc w:val="both"/>
        <w:rPr>
          <w:rFonts w:ascii="Times New Roman" w:hAnsi="Times New Roman" w:cs="Times New Roman"/>
          <w:sz w:val="24"/>
          <w:szCs w:val="24"/>
        </w:rPr>
      </w:pPr>
    </w:p>
    <w:p w:rsidR="00F029B9" w:rsidRPr="002A7A58" w:rsidRDefault="00F029B9"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352925" cy="2143125"/>
            <wp:effectExtent l="19050" t="0" r="9525" b="0"/>
            <wp:docPr id="14"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29B9" w:rsidRPr="002A7A58" w:rsidRDefault="00F029B9" w:rsidP="002A7A58">
      <w:pPr>
        <w:spacing w:after="0" w:line="240" w:lineRule="auto"/>
        <w:jc w:val="center"/>
        <w:rPr>
          <w:rFonts w:ascii="Times New Roman" w:eastAsiaTheme="majorEastAsia" w:hAnsi="Times New Roman" w:cs="Times New Roman"/>
          <w:b/>
          <w:bCs/>
          <w:sz w:val="24"/>
          <w:szCs w:val="24"/>
        </w:rPr>
      </w:pPr>
      <w:r w:rsidRPr="002A7A58">
        <w:rPr>
          <w:rStyle w:val="Balk2Char"/>
          <w:rFonts w:ascii="Times New Roman" w:hAnsi="Times New Roman" w:cs="Times New Roman"/>
          <w:color w:val="auto"/>
          <w:sz w:val="24"/>
          <w:szCs w:val="24"/>
        </w:rPr>
        <w:t xml:space="preserve">Şekil 17. </w:t>
      </w:r>
      <w:r w:rsidRPr="002A7A58">
        <w:rPr>
          <w:rFonts w:ascii="Times New Roman" w:eastAsia="Times New Roman" w:hAnsi="Times New Roman" w:cs="Times New Roman"/>
          <w:bCs/>
          <w:sz w:val="24"/>
          <w:szCs w:val="24"/>
        </w:rPr>
        <w:t>Yangın Eğitimi ve Tatbikatına Verilen Önemin Dağılım Grafiği</w:t>
      </w:r>
    </w:p>
    <w:p w:rsidR="00F029B9" w:rsidRPr="002A7A58" w:rsidRDefault="00F029B9" w:rsidP="002A7A58">
      <w:pPr>
        <w:spacing w:after="0" w:line="240" w:lineRule="auto"/>
        <w:jc w:val="both"/>
        <w:rPr>
          <w:rFonts w:ascii="Times New Roman" w:eastAsia="Times New Roman" w:hAnsi="Times New Roman" w:cs="Times New Roman"/>
          <w:bCs/>
          <w:color w:val="000000"/>
          <w:sz w:val="24"/>
          <w:szCs w:val="24"/>
        </w:rPr>
      </w:pPr>
    </w:p>
    <w:p w:rsidR="007D2896" w:rsidRPr="002A7A58" w:rsidRDefault="007D2896" w:rsidP="002A7A58">
      <w:pPr>
        <w:spacing w:after="0" w:line="240" w:lineRule="auto"/>
        <w:jc w:val="both"/>
        <w:rPr>
          <w:rFonts w:ascii="Times New Roman" w:eastAsia="Times New Roman" w:hAnsi="Times New Roman" w:cs="Times New Roman"/>
          <w:bCs/>
          <w:color w:val="000000"/>
          <w:sz w:val="24"/>
          <w:szCs w:val="24"/>
        </w:rPr>
      </w:pPr>
    </w:p>
    <w:p w:rsidR="007D2896" w:rsidRPr="002A7A58" w:rsidRDefault="007D2896" w:rsidP="002A7A58">
      <w:pPr>
        <w:spacing w:after="0" w:line="240" w:lineRule="auto"/>
        <w:jc w:val="both"/>
        <w:rPr>
          <w:rFonts w:ascii="Times New Roman" w:eastAsia="Times New Roman" w:hAnsi="Times New Roman" w:cs="Times New Roman"/>
          <w:bCs/>
          <w:color w:val="000000"/>
          <w:sz w:val="24"/>
          <w:szCs w:val="24"/>
        </w:rPr>
      </w:pPr>
    </w:p>
    <w:p w:rsidR="00F029B9" w:rsidRPr="002A7A58" w:rsidRDefault="00F029B9" w:rsidP="002A7A58">
      <w:pPr>
        <w:pStyle w:val="Balk2"/>
        <w:spacing w:line="240" w:lineRule="auto"/>
        <w:jc w:val="both"/>
        <w:rPr>
          <w:rFonts w:ascii="Times New Roman" w:hAnsi="Times New Roman" w:cs="Times New Roman"/>
          <w:b w:val="0"/>
          <w:bCs w:val="0"/>
          <w:color w:val="auto"/>
          <w:sz w:val="24"/>
          <w:szCs w:val="24"/>
        </w:rPr>
      </w:pPr>
      <w:r w:rsidRPr="002A7A58">
        <w:rPr>
          <w:rFonts w:ascii="Times New Roman" w:hAnsi="Times New Roman" w:cs="Times New Roman"/>
          <w:b w:val="0"/>
          <w:bCs w:val="0"/>
          <w:color w:val="auto"/>
          <w:sz w:val="24"/>
          <w:szCs w:val="24"/>
        </w:rPr>
        <w:t xml:space="preserve">Güzellik Merkezlerinde kaçak akım rölesi önlemi dağılım durumları ile ilgili verilerin değerlendirilmesi sonuçları incelendiğinde SED grupları arasında Kaçak akım rölesi önleminin yeterli olup olmama durumları ile istatistiksel olarak anlamlı bir ilişki görülmemektedir (p&gt;0,05). İstatistiksel olarak anlamlı bir ilişki görülmemekle birlikte Yüksek </w:t>
      </w:r>
      <w:proofErr w:type="spellStart"/>
      <w:r w:rsidRPr="002A7A58">
        <w:rPr>
          <w:rFonts w:ascii="Times New Roman" w:hAnsi="Times New Roman" w:cs="Times New Roman"/>
          <w:b w:val="0"/>
          <w:bCs w:val="0"/>
          <w:color w:val="auto"/>
          <w:sz w:val="24"/>
          <w:szCs w:val="24"/>
        </w:rPr>
        <w:t>SED’li</w:t>
      </w:r>
      <w:proofErr w:type="spellEnd"/>
      <w:r w:rsidRPr="002A7A58">
        <w:rPr>
          <w:rFonts w:ascii="Times New Roman" w:hAnsi="Times New Roman" w:cs="Times New Roman"/>
          <w:b w:val="0"/>
          <w:bCs w:val="0"/>
          <w:color w:val="auto"/>
          <w:sz w:val="24"/>
          <w:szCs w:val="24"/>
        </w:rPr>
        <w:t xml:space="preserve"> işletmelerde Düşük ve Orta </w:t>
      </w:r>
      <w:proofErr w:type="spellStart"/>
      <w:r w:rsidRPr="002A7A58">
        <w:rPr>
          <w:rFonts w:ascii="Times New Roman" w:hAnsi="Times New Roman" w:cs="Times New Roman"/>
          <w:b w:val="0"/>
          <w:bCs w:val="0"/>
          <w:color w:val="auto"/>
          <w:sz w:val="24"/>
          <w:szCs w:val="24"/>
        </w:rPr>
        <w:t>SED’li</w:t>
      </w:r>
      <w:proofErr w:type="spellEnd"/>
      <w:r w:rsidRPr="002A7A58">
        <w:rPr>
          <w:rFonts w:ascii="Times New Roman" w:hAnsi="Times New Roman" w:cs="Times New Roman"/>
          <w:b w:val="0"/>
          <w:bCs w:val="0"/>
          <w:color w:val="auto"/>
          <w:sz w:val="24"/>
          <w:szCs w:val="24"/>
        </w:rPr>
        <w:t xml:space="preserve"> işletmelere göre daha yüksek oranda Kaçak akım rölesi önleminin yetersiz olduğu görülmektedir (% 30,0).</w:t>
      </w:r>
    </w:p>
    <w:p w:rsidR="00C92AC1" w:rsidRPr="002A7A58" w:rsidRDefault="00C92AC1" w:rsidP="002A7A58">
      <w:pPr>
        <w:spacing w:line="240" w:lineRule="auto"/>
        <w:rPr>
          <w:rFonts w:ascii="Times New Roman" w:hAnsi="Times New Roman" w:cs="Times New Roman"/>
          <w:sz w:val="24"/>
          <w:szCs w:val="24"/>
        </w:rPr>
      </w:pPr>
    </w:p>
    <w:p w:rsidR="00A55410" w:rsidRPr="002A7A58" w:rsidRDefault="00572175"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543425" cy="2533650"/>
            <wp:effectExtent l="0" t="0" r="9525" b="19050"/>
            <wp:docPr id="1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2175" w:rsidRPr="002A7A58" w:rsidRDefault="00572175" w:rsidP="002A7A58">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18. </w:t>
      </w:r>
      <w:r w:rsidRPr="002A7A58">
        <w:rPr>
          <w:rFonts w:ascii="Times New Roman" w:hAnsi="Times New Roman" w:cs="Times New Roman"/>
          <w:bCs/>
          <w:sz w:val="24"/>
          <w:szCs w:val="24"/>
        </w:rPr>
        <w:t>Kaçak Akım Rölesi Önleminin Dağılım Grafiği</w:t>
      </w:r>
    </w:p>
    <w:p w:rsidR="007D2896" w:rsidRPr="002A7A58" w:rsidRDefault="007D2896" w:rsidP="002A7A58">
      <w:pPr>
        <w:spacing w:line="240" w:lineRule="auto"/>
        <w:jc w:val="center"/>
        <w:rPr>
          <w:rFonts w:ascii="Times New Roman" w:hAnsi="Times New Roman" w:cs="Times New Roman"/>
          <w:bCs/>
          <w:sz w:val="24"/>
          <w:szCs w:val="24"/>
        </w:rPr>
      </w:pPr>
    </w:p>
    <w:p w:rsidR="009D4507" w:rsidRPr="002A7A58" w:rsidRDefault="00572175" w:rsidP="002A7A58">
      <w:pPr>
        <w:pStyle w:val="Balk2"/>
        <w:spacing w:line="240" w:lineRule="auto"/>
        <w:jc w:val="both"/>
        <w:rPr>
          <w:rFonts w:ascii="Times New Roman" w:hAnsi="Times New Roman" w:cs="Times New Roman"/>
          <w:b w:val="0"/>
          <w:color w:val="auto"/>
          <w:sz w:val="24"/>
          <w:szCs w:val="24"/>
        </w:rPr>
      </w:pPr>
      <w:r w:rsidRPr="002A7A58">
        <w:rPr>
          <w:rFonts w:ascii="Times New Roman" w:hAnsi="Times New Roman" w:cs="Times New Roman"/>
          <w:b w:val="0"/>
          <w:color w:val="auto"/>
          <w:sz w:val="24"/>
          <w:szCs w:val="24"/>
        </w:rPr>
        <w:t xml:space="preserve">Güzellik Merkezlerinde personeli tehlike ve risk hakkında bilgilendirme dağılım durumları ile ilgili verilerin değerlendirilmesi sonuçları </w:t>
      </w:r>
      <w:r w:rsidR="009D4507" w:rsidRPr="002A7A58">
        <w:rPr>
          <w:rFonts w:ascii="Times New Roman" w:hAnsi="Times New Roman" w:cs="Times New Roman"/>
          <w:b w:val="0"/>
          <w:color w:val="auto"/>
          <w:sz w:val="24"/>
          <w:szCs w:val="24"/>
        </w:rPr>
        <w:t xml:space="preserve">incelendiğinde SED grupları arasında Personeli tehlike ve risk hakkında bilgilendirmenin yeterli olup olmama durumları ile istatistiksel olarak anlamlı bir ilişki görülmemektedir (p&gt;0,05). İstatistiksel olarak anlamlı bir ilişki görülmemekle birlikte Yüksek </w:t>
      </w:r>
      <w:proofErr w:type="spellStart"/>
      <w:r w:rsidR="009D4507" w:rsidRPr="002A7A58">
        <w:rPr>
          <w:rFonts w:ascii="Times New Roman" w:hAnsi="Times New Roman" w:cs="Times New Roman"/>
          <w:b w:val="0"/>
          <w:color w:val="auto"/>
          <w:sz w:val="24"/>
          <w:szCs w:val="24"/>
        </w:rPr>
        <w:t>SED’li</w:t>
      </w:r>
      <w:proofErr w:type="spellEnd"/>
      <w:r w:rsidR="009D4507" w:rsidRPr="002A7A58">
        <w:rPr>
          <w:rFonts w:ascii="Times New Roman" w:hAnsi="Times New Roman" w:cs="Times New Roman"/>
          <w:b w:val="0"/>
          <w:color w:val="auto"/>
          <w:sz w:val="24"/>
          <w:szCs w:val="24"/>
        </w:rPr>
        <w:t xml:space="preserve"> işletmelerde Düşük ve Orta </w:t>
      </w:r>
      <w:proofErr w:type="spellStart"/>
      <w:r w:rsidR="009D4507" w:rsidRPr="002A7A58">
        <w:rPr>
          <w:rFonts w:ascii="Times New Roman" w:hAnsi="Times New Roman" w:cs="Times New Roman"/>
          <w:b w:val="0"/>
          <w:color w:val="auto"/>
          <w:sz w:val="24"/>
          <w:szCs w:val="24"/>
        </w:rPr>
        <w:t>SED’li</w:t>
      </w:r>
      <w:proofErr w:type="spellEnd"/>
      <w:r w:rsidR="009D4507" w:rsidRPr="002A7A58">
        <w:rPr>
          <w:rFonts w:ascii="Times New Roman" w:hAnsi="Times New Roman" w:cs="Times New Roman"/>
          <w:b w:val="0"/>
          <w:color w:val="auto"/>
          <w:sz w:val="24"/>
          <w:szCs w:val="24"/>
        </w:rPr>
        <w:t xml:space="preserve"> işletmelere göre daha yüksek oranda Personeli tehlike ve risk hakkında bilgilendirmenin yetersiz olduğu görülmektedir (% 26,7).</w:t>
      </w:r>
    </w:p>
    <w:p w:rsidR="00C92AC1" w:rsidRPr="002A7A58" w:rsidRDefault="00C92AC1" w:rsidP="002A7A58">
      <w:pPr>
        <w:spacing w:line="240" w:lineRule="auto"/>
        <w:rPr>
          <w:rFonts w:ascii="Times New Roman" w:hAnsi="Times New Roman" w:cs="Times New Roman"/>
          <w:sz w:val="24"/>
          <w:szCs w:val="24"/>
        </w:rPr>
      </w:pPr>
    </w:p>
    <w:p w:rsidR="00572175" w:rsidRPr="002A7A58" w:rsidRDefault="009D4507"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371975" cy="2219325"/>
            <wp:effectExtent l="19050" t="0" r="9525" b="0"/>
            <wp:docPr id="16"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D4507" w:rsidRPr="002A7A58" w:rsidRDefault="009D4507" w:rsidP="002A7A58">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19. </w:t>
      </w:r>
      <w:r w:rsidRPr="002A7A58">
        <w:rPr>
          <w:rFonts w:ascii="Times New Roman" w:hAnsi="Times New Roman" w:cs="Times New Roman"/>
          <w:bCs/>
          <w:sz w:val="24"/>
          <w:szCs w:val="24"/>
        </w:rPr>
        <w:t>Personeli Tehlike ve Risk Hakkında Bilgilendirme Dağılım Grafiği</w:t>
      </w:r>
    </w:p>
    <w:p w:rsidR="007D2896" w:rsidRPr="002A7A58" w:rsidRDefault="007D2896" w:rsidP="002A7A58">
      <w:pPr>
        <w:spacing w:line="240" w:lineRule="auto"/>
        <w:jc w:val="both"/>
        <w:rPr>
          <w:rFonts w:ascii="Times New Roman" w:hAnsi="Times New Roman" w:cs="Times New Roman"/>
          <w:sz w:val="24"/>
          <w:szCs w:val="24"/>
        </w:rPr>
      </w:pPr>
    </w:p>
    <w:p w:rsidR="004C43DC" w:rsidRDefault="004C43DC"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Güzellik Merkezlerinde </w:t>
      </w:r>
      <w:r w:rsidRPr="002A7A58">
        <w:rPr>
          <w:rFonts w:ascii="Times New Roman" w:hAnsi="Times New Roman" w:cs="Times New Roman"/>
          <w:bCs/>
          <w:sz w:val="24"/>
          <w:szCs w:val="24"/>
        </w:rPr>
        <w:t>uyarı ve ikaz levhaları asma</w:t>
      </w:r>
      <w:r w:rsidRPr="002A7A58">
        <w:rPr>
          <w:rFonts w:ascii="Times New Roman" w:hAnsi="Times New Roman" w:cs="Times New Roman"/>
          <w:sz w:val="24"/>
          <w:szCs w:val="24"/>
        </w:rPr>
        <w:t xml:space="preserve"> dağılım durumları ile ilgili verilerin değerlendirilmesi sonuçları incelendiğinde SED grupları arasında </w:t>
      </w:r>
      <w:r w:rsidRPr="002A7A58">
        <w:rPr>
          <w:rFonts w:ascii="Times New Roman" w:eastAsia="Times New Roman" w:hAnsi="Times New Roman" w:cs="Times New Roman"/>
          <w:bCs/>
          <w:color w:val="000000"/>
          <w:sz w:val="24"/>
          <w:szCs w:val="24"/>
        </w:rPr>
        <w:t xml:space="preserve">Uyarı ve ikaz levhaları asmanın </w:t>
      </w:r>
      <w:r w:rsidRPr="002A7A58">
        <w:rPr>
          <w:rFonts w:ascii="Times New Roman" w:hAnsi="Times New Roman" w:cs="Times New Roman"/>
          <w:sz w:val="24"/>
          <w:szCs w:val="24"/>
        </w:rPr>
        <w:t xml:space="preserve">yeterli olup olmama durumları ile istatistiksel olarak anlamlı bir ilişki görülmemektedir (p&gt;0,05). İstatistiksel olarak anlamlı bir ilişki görülmemekle birlikte Yüksek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işletmelerde Düşük ve Orta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işletmelere göre daha yüksek oranda </w:t>
      </w:r>
      <w:r w:rsidRPr="002A7A58">
        <w:rPr>
          <w:rFonts w:ascii="Times New Roman" w:eastAsia="Times New Roman" w:hAnsi="Times New Roman" w:cs="Times New Roman"/>
          <w:bCs/>
          <w:color w:val="000000"/>
          <w:sz w:val="24"/>
          <w:szCs w:val="24"/>
        </w:rPr>
        <w:t xml:space="preserve">Uyarı ve ikaz levhaları asmanın </w:t>
      </w:r>
      <w:r w:rsidRPr="002A7A58">
        <w:rPr>
          <w:rFonts w:ascii="Times New Roman" w:hAnsi="Times New Roman" w:cs="Times New Roman"/>
          <w:sz w:val="24"/>
          <w:szCs w:val="24"/>
        </w:rPr>
        <w:t>yetersiz olduğu görülmektedir (% 33,3).</w:t>
      </w:r>
    </w:p>
    <w:p w:rsidR="00D45789" w:rsidRPr="002A7A58" w:rsidRDefault="00D45789" w:rsidP="002A7A58">
      <w:pPr>
        <w:spacing w:line="240" w:lineRule="auto"/>
        <w:jc w:val="both"/>
        <w:rPr>
          <w:rFonts w:ascii="Times New Roman" w:hAnsi="Times New Roman" w:cs="Times New Roman"/>
          <w:sz w:val="24"/>
          <w:szCs w:val="24"/>
        </w:rPr>
      </w:pPr>
    </w:p>
    <w:p w:rsidR="004C43DC" w:rsidRPr="002A7A58" w:rsidRDefault="004C43DC"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914900" cy="2276475"/>
            <wp:effectExtent l="0" t="0" r="19050" b="9525"/>
            <wp:docPr id="17"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C43DC" w:rsidRPr="002A7A58" w:rsidRDefault="004C43DC" w:rsidP="002A7A58">
      <w:pPr>
        <w:spacing w:line="240" w:lineRule="auto"/>
        <w:jc w:val="center"/>
        <w:rPr>
          <w:rFonts w:ascii="Times New Roman" w:hAnsi="Times New Roman" w:cs="Times New Roman"/>
          <w:sz w:val="24"/>
          <w:szCs w:val="24"/>
        </w:rPr>
      </w:pPr>
      <w:r w:rsidRPr="002A7A58">
        <w:rPr>
          <w:rStyle w:val="Balk2Char"/>
          <w:rFonts w:ascii="Times New Roman" w:hAnsi="Times New Roman" w:cs="Times New Roman"/>
          <w:color w:val="auto"/>
          <w:sz w:val="24"/>
          <w:szCs w:val="24"/>
        </w:rPr>
        <w:t xml:space="preserve">Şekil 20. </w:t>
      </w:r>
      <w:r w:rsidRPr="002A7A58">
        <w:rPr>
          <w:rFonts w:ascii="Times New Roman" w:hAnsi="Times New Roman" w:cs="Times New Roman"/>
          <w:bCs/>
          <w:sz w:val="24"/>
          <w:szCs w:val="24"/>
        </w:rPr>
        <w:t>Uyarı ve İkaz Levhaları Asma Dağılımının Grafiği</w:t>
      </w:r>
    </w:p>
    <w:p w:rsidR="007D2896" w:rsidRPr="002A7A58" w:rsidRDefault="007D2896" w:rsidP="002A7A58">
      <w:pPr>
        <w:spacing w:line="240" w:lineRule="auto"/>
        <w:jc w:val="both"/>
        <w:rPr>
          <w:rFonts w:ascii="Times New Roman" w:hAnsi="Times New Roman" w:cs="Times New Roman"/>
          <w:sz w:val="24"/>
          <w:szCs w:val="24"/>
        </w:rPr>
      </w:pPr>
    </w:p>
    <w:p w:rsidR="004C43DC" w:rsidRPr="002A7A58" w:rsidRDefault="004C43DC" w:rsidP="002A7A58">
      <w:pPr>
        <w:spacing w:line="240" w:lineRule="auto"/>
        <w:jc w:val="both"/>
        <w:rPr>
          <w:rFonts w:ascii="Times New Roman" w:eastAsia="Times New Roman" w:hAnsi="Times New Roman" w:cs="Times New Roman"/>
          <w:b/>
          <w:bCs/>
          <w:color w:val="000000"/>
          <w:sz w:val="24"/>
          <w:szCs w:val="24"/>
        </w:rPr>
      </w:pPr>
      <w:r w:rsidRPr="002A7A58">
        <w:rPr>
          <w:rFonts w:ascii="Times New Roman" w:hAnsi="Times New Roman" w:cs="Times New Roman"/>
          <w:sz w:val="24"/>
          <w:szCs w:val="24"/>
        </w:rPr>
        <w:t xml:space="preserve">Güzellik merkezlerinde </w:t>
      </w:r>
      <w:r w:rsidRPr="002A7A58">
        <w:rPr>
          <w:rFonts w:ascii="Times New Roman" w:hAnsi="Times New Roman" w:cs="Times New Roman"/>
          <w:bCs/>
          <w:sz w:val="24"/>
          <w:szCs w:val="24"/>
        </w:rPr>
        <w:t>personeli iş güvenliği konusunda eğitme</w:t>
      </w:r>
      <w:r w:rsidRPr="002A7A58">
        <w:rPr>
          <w:rFonts w:ascii="Times New Roman" w:hAnsi="Times New Roman" w:cs="Times New Roman"/>
          <w:sz w:val="24"/>
          <w:szCs w:val="24"/>
        </w:rPr>
        <w:t xml:space="preserve"> dağılım durumları ile ilgili verilerin değerlendirilmesi sonuçları incelendiğinde SED grupları arasında </w:t>
      </w:r>
      <w:r w:rsidRPr="002A7A58">
        <w:rPr>
          <w:rFonts w:ascii="Times New Roman" w:eastAsia="Times New Roman" w:hAnsi="Times New Roman" w:cs="Times New Roman"/>
          <w:bCs/>
          <w:color w:val="000000"/>
          <w:sz w:val="24"/>
          <w:szCs w:val="24"/>
        </w:rPr>
        <w:t xml:space="preserve">Personeli iş güvenliği Konusunda eğitmenin </w:t>
      </w:r>
      <w:r w:rsidRPr="002A7A58">
        <w:rPr>
          <w:rFonts w:ascii="Times New Roman" w:hAnsi="Times New Roman" w:cs="Times New Roman"/>
          <w:sz w:val="24"/>
          <w:szCs w:val="24"/>
        </w:rPr>
        <w:t xml:space="preserve">yeterli olup olmama durumları ile istatistiksel olarak anlamlı bir ilişki görülmemektedir (p&gt;0,05). İstatistiksel olarak anlamlı bir ilişki görülmemekle birlikte Yüksek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işletmelerde Düşük ve Orta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işletmelere göre daha yüksek oranda </w:t>
      </w:r>
      <w:r w:rsidRPr="002A7A58">
        <w:rPr>
          <w:rFonts w:ascii="Times New Roman" w:eastAsia="Times New Roman" w:hAnsi="Times New Roman" w:cs="Times New Roman"/>
          <w:bCs/>
          <w:color w:val="000000"/>
          <w:sz w:val="24"/>
          <w:szCs w:val="24"/>
        </w:rPr>
        <w:t xml:space="preserve">Personeli iş güvenliği Konusunda eğitmenin </w:t>
      </w:r>
      <w:r w:rsidRPr="002A7A58">
        <w:rPr>
          <w:rFonts w:ascii="Times New Roman" w:hAnsi="Times New Roman" w:cs="Times New Roman"/>
          <w:sz w:val="24"/>
          <w:szCs w:val="24"/>
        </w:rPr>
        <w:t>yetersiz olduğu görülmektedir (% 33,3).</w:t>
      </w:r>
    </w:p>
    <w:p w:rsidR="004C43DC" w:rsidRPr="002A7A58" w:rsidRDefault="004C43DC" w:rsidP="002A7A58">
      <w:pPr>
        <w:spacing w:line="240" w:lineRule="auto"/>
        <w:jc w:val="both"/>
        <w:rPr>
          <w:rFonts w:ascii="Times New Roman" w:hAnsi="Times New Roman" w:cs="Times New Roman"/>
          <w:sz w:val="24"/>
          <w:szCs w:val="24"/>
        </w:rPr>
      </w:pPr>
    </w:p>
    <w:p w:rsidR="00572175" w:rsidRPr="002A7A58" w:rsidRDefault="004C43DC"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981575" cy="2438400"/>
            <wp:effectExtent l="0" t="0" r="9525" b="19050"/>
            <wp:docPr id="18"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1C35" w:rsidRPr="00D45789" w:rsidRDefault="004C43DC" w:rsidP="00C91C35">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21. </w:t>
      </w:r>
      <w:r w:rsidRPr="002A7A58">
        <w:rPr>
          <w:rFonts w:ascii="Times New Roman" w:hAnsi="Times New Roman" w:cs="Times New Roman"/>
          <w:bCs/>
          <w:sz w:val="24"/>
          <w:szCs w:val="24"/>
        </w:rPr>
        <w:t>Personeli İş Güvenliği Konusunda Eğitme Dağılım Grafiği</w:t>
      </w:r>
    </w:p>
    <w:p w:rsidR="00285E28" w:rsidRPr="002A7A58" w:rsidRDefault="004C43DC" w:rsidP="002A7A58">
      <w:pPr>
        <w:pStyle w:val="Balk2"/>
        <w:spacing w:line="240" w:lineRule="auto"/>
        <w:jc w:val="both"/>
        <w:rPr>
          <w:rFonts w:ascii="Times New Roman" w:hAnsi="Times New Roman" w:cs="Times New Roman"/>
          <w:b w:val="0"/>
          <w:color w:val="auto"/>
          <w:sz w:val="24"/>
          <w:szCs w:val="24"/>
        </w:rPr>
      </w:pPr>
      <w:r w:rsidRPr="002A7A58">
        <w:rPr>
          <w:rFonts w:ascii="Times New Roman" w:hAnsi="Times New Roman" w:cs="Times New Roman"/>
          <w:b w:val="0"/>
          <w:color w:val="auto"/>
          <w:sz w:val="24"/>
          <w:szCs w:val="24"/>
        </w:rPr>
        <w:t xml:space="preserve">Güzellik Merkezlerinde iş kazaları önleme tedbiri dağılım durumları ile ilgili verilerin değerlendirilmesi sonuçları </w:t>
      </w:r>
      <w:r w:rsidR="00285E28" w:rsidRPr="002A7A58">
        <w:rPr>
          <w:rFonts w:ascii="Times New Roman" w:hAnsi="Times New Roman" w:cs="Times New Roman"/>
          <w:b w:val="0"/>
          <w:color w:val="auto"/>
          <w:sz w:val="24"/>
          <w:szCs w:val="24"/>
        </w:rPr>
        <w:t xml:space="preserve">incelendiğinde SED grupları arasında İş kazalarını önleme tedbirinin yeterli olup olmama durumları ile istatistiksel olarak anlamlı bir ilişki görülmemektedir (p&gt;0,05). İstatistiksel olarak anlamlı bir ilişki görülmemekle birlikte Yüksek </w:t>
      </w:r>
      <w:proofErr w:type="spellStart"/>
      <w:r w:rsidR="00285E28" w:rsidRPr="002A7A58">
        <w:rPr>
          <w:rFonts w:ascii="Times New Roman" w:hAnsi="Times New Roman" w:cs="Times New Roman"/>
          <w:b w:val="0"/>
          <w:color w:val="auto"/>
          <w:sz w:val="24"/>
          <w:szCs w:val="24"/>
        </w:rPr>
        <w:t>SED’li</w:t>
      </w:r>
      <w:proofErr w:type="spellEnd"/>
      <w:r w:rsidR="00285E28" w:rsidRPr="002A7A58">
        <w:rPr>
          <w:rFonts w:ascii="Times New Roman" w:hAnsi="Times New Roman" w:cs="Times New Roman"/>
          <w:b w:val="0"/>
          <w:color w:val="auto"/>
          <w:sz w:val="24"/>
          <w:szCs w:val="24"/>
        </w:rPr>
        <w:t xml:space="preserve"> işletmelerde Düşük ve Orta </w:t>
      </w:r>
      <w:proofErr w:type="spellStart"/>
      <w:r w:rsidR="00285E28" w:rsidRPr="002A7A58">
        <w:rPr>
          <w:rFonts w:ascii="Times New Roman" w:hAnsi="Times New Roman" w:cs="Times New Roman"/>
          <w:b w:val="0"/>
          <w:color w:val="auto"/>
          <w:sz w:val="24"/>
          <w:szCs w:val="24"/>
        </w:rPr>
        <w:t>SED’li</w:t>
      </w:r>
      <w:proofErr w:type="spellEnd"/>
      <w:r w:rsidR="00285E28" w:rsidRPr="002A7A58">
        <w:rPr>
          <w:rFonts w:ascii="Times New Roman" w:hAnsi="Times New Roman" w:cs="Times New Roman"/>
          <w:b w:val="0"/>
          <w:color w:val="auto"/>
          <w:sz w:val="24"/>
          <w:szCs w:val="24"/>
        </w:rPr>
        <w:t xml:space="preserve"> işletmelere göre daha yüksek oranda İş kazalarını önleme tedbirinin yetersiz olduğu görülmektedir (% 30,0).</w:t>
      </w:r>
    </w:p>
    <w:p w:rsidR="00C92AC1" w:rsidRPr="002A7A58" w:rsidRDefault="00C92AC1" w:rsidP="002A7A58">
      <w:pPr>
        <w:spacing w:line="240" w:lineRule="auto"/>
        <w:rPr>
          <w:rFonts w:ascii="Times New Roman" w:hAnsi="Times New Roman" w:cs="Times New Roman"/>
          <w:sz w:val="24"/>
          <w:szCs w:val="24"/>
        </w:rPr>
      </w:pPr>
    </w:p>
    <w:p w:rsidR="004C43DC" w:rsidRPr="002A7A58" w:rsidRDefault="00285E28"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105275" cy="2371725"/>
            <wp:effectExtent l="19050" t="0" r="9525" b="0"/>
            <wp:docPr id="19"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85E28" w:rsidRPr="002A7A58" w:rsidRDefault="00285E28" w:rsidP="002A7A58">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22. </w:t>
      </w:r>
      <w:r w:rsidRPr="002A7A58">
        <w:rPr>
          <w:rFonts w:ascii="Times New Roman" w:hAnsi="Times New Roman" w:cs="Times New Roman"/>
          <w:bCs/>
          <w:sz w:val="24"/>
          <w:szCs w:val="24"/>
        </w:rPr>
        <w:t>İş Kazalarını Önleme Tedbiri Dağılım Grafiği</w:t>
      </w:r>
    </w:p>
    <w:p w:rsidR="004C43DC" w:rsidRPr="00D45789" w:rsidRDefault="00285E28" w:rsidP="00D45789">
      <w:pPr>
        <w:spacing w:line="240" w:lineRule="auto"/>
        <w:jc w:val="both"/>
        <w:rPr>
          <w:rFonts w:ascii="Times New Roman" w:eastAsia="Times New Roman" w:hAnsi="Times New Roman" w:cs="Times New Roman"/>
          <w:b/>
          <w:bCs/>
          <w:color w:val="000000"/>
          <w:sz w:val="24"/>
          <w:szCs w:val="24"/>
        </w:rPr>
      </w:pPr>
      <w:r w:rsidRPr="002A7A58">
        <w:rPr>
          <w:rFonts w:ascii="Times New Roman" w:hAnsi="Times New Roman" w:cs="Times New Roman"/>
          <w:sz w:val="24"/>
          <w:szCs w:val="24"/>
        </w:rPr>
        <w:lastRenderedPageBreak/>
        <w:t xml:space="preserve">Güzellik Merkezlerinde </w:t>
      </w:r>
      <w:r w:rsidRPr="002A7A58">
        <w:rPr>
          <w:rFonts w:ascii="Times New Roman" w:hAnsi="Times New Roman" w:cs="Times New Roman"/>
          <w:bCs/>
          <w:sz w:val="24"/>
          <w:szCs w:val="24"/>
        </w:rPr>
        <w:t>meslek hastalıklarından korunma</w:t>
      </w:r>
      <w:r w:rsidRPr="002A7A58">
        <w:rPr>
          <w:rFonts w:ascii="Times New Roman" w:hAnsi="Times New Roman" w:cs="Times New Roman"/>
          <w:sz w:val="24"/>
          <w:szCs w:val="24"/>
        </w:rPr>
        <w:t xml:space="preserve"> dağılım durumları ile ilgili verilerin değerlendirilmesi sonuçları incelendiğinde SED grupları arasında </w:t>
      </w:r>
      <w:r w:rsidRPr="002A7A58">
        <w:rPr>
          <w:rFonts w:ascii="Times New Roman" w:eastAsia="Times New Roman" w:hAnsi="Times New Roman" w:cs="Times New Roman"/>
          <w:bCs/>
          <w:color w:val="000000"/>
          <w:sz w:val="24"/>
          <w:szCs w:val="24"/>
        </w:rPr>
        <w:t xml:space="preserve">Meslek hastalıklarından korunma tedbirinin </w:t>
      </w:r>
      <w:r w:rsidRPr="002A7A58">
        <w:rPr>
          <w:rFonts w:ascii="Times New Roman" w:hAnsi="Times New Roman" w:cs="Times New Roman"/>
          <w:sz w:val="24"/>
          <w:szCs w:val="24"/>
        </w:rPr>
        <w:t xml:space="preserve">yeterli olup olmama durumları ile istatistiksel olarak anlamlı bir ilişki görülmektedir (p&lt;0,05). Yüksek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işletmelerde Düşük ve Orta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işletmelere göre anlamlı derecede </w:t>
      </w:r>
      <w:r w:rsidRPr="002A7A58">
        <w:rPr>
          <w:rFonts w:ascii="Times New Roman" w:eastAsia="Times New Roman" w:hAnsi="Times New Roman" w:cs="Times New Roman"/>
          <w:bCs/>
          <w:color w:val="000000"/>
          <w:sz w:val="24"/>
          <w:szCs w:val="24"/>
        </w:rPr>
        <w:t xml:space="preserve">Meslek hastalıklarından korunma tedbirinin </w:t>
      </w:r>
      <w:r w:rsidRPr="002A7A58">
        <w:rPr>
          <w:rFonts w:ascii="Times New Roman" w:hAnsi="Times New Roman" w:cs="Times New Roman"/>
          <w:sz w:val="24"/>
          <w:szCs w:val="24"/>
        </w:rPr>
        <w:t>yetersiz olduğu görülmektedir (% 36,7).</w:t>
      </w:r>
    </w:p>
    <w:p w:rsidR="00F22FBA" w:rsidRPr="002A7A58" w:rsidRDefault="00F22FBA"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581525" cy="2743200"/>
            <wp:effectExtent l="19050" t="0" r="9525" b="0"/>
            <wp:docPr id="20"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22FBA" w:rsidRPr="002A7A58" w:rsidRDefault="00F22FBA" w:rsidP="002A7A58">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23. </w:t>
      </w:r>
      <w:r w:rsidRPr="002A7A58">
        <w:rPr>
          <w:rFonts w:ascii="Times New Roman" w:hAnsi="Times New Roman" w:cs="Times New Roman"/>
          <w:bCs/>
          <w:sz w:val="24"/>
          <w:szCs w:val="24"/>
        </w:rPr>
        <w:t>Meslek Hastalıklarından Korunma Tedbiri Dağılım Grafiği</w:t>
      </w:r>
    </w:p>
    <w:p w:rsidR="007D2896" w:rsidRPr="002A7A58" w:rsidRDefault="007D2896" w:rsidP="002A7A58">
      <w:pPr>
        <w:spacing w:line="240" w:lineRule="auto"/>
        <w:jc w:val="both"/>
        <w:rPr>
          <w:rFonts w:ascii="Times New Roman" w:hAnsi="Times New Roman" w:cs="Times New Roman"/>
          <w:sz w:val="24"/>
          <w:szCs w:val="24"/>
        </w:rPr>
      </w:pPr>
    </w:p>
    <w:p w:rsidR="00F22FBA" w:rsidRPr="002A7A58" w:rsidRDefault="00F22FBA" w:rsidP="002A7A58">
      <w:pPr>
        <w:spacing w:line="240" w:lineRule="auto"/>
        <w:jc w:val="both"/>
        <w:rPr>
          <w:rFonts w:ascii="Times New Roman" w:eastAsia="Times New Roman" w:hAnsi="Times New Roman" w:cs="Times New Roman"/>
          <w:b/>
          <w:bCs/>
          <w:color w:val="000000"/>
          <w:sz w:val="24"/>
          <w:szCs w:val="24"/>
        </w:rPr>
      </w:pPr>
      <w:r w:rsidRPr="002A7A58">
        <w:rPr>
          <w:rFonts w:ascii="Times New Roman" w:hAnsi="Times New Roman" w:cs="Times New Roman"/>
          <w:sz w:val="24"/>
          <w:szCs w:val="24"/>
        </w:rPr>
        <w:t xml:space="preserve">Güzellik Merkezlerinde </w:t>
      </w:r>
      <w:r w:rsidRPr="002A7A58">
        <w:rPr>
          <w:rFonts w:ascii="Times New Roman" w:hAnsi="Times New Roman" w:cs="Times New Roman"/>
          <w:bCs/>
          <w:sz w:val="24"/>
          <w:szCs w:val="24"/>
        </w:rPr>
        <w:t>personelin dinlenme saatleri</w:t>
      </w:r>
      <w:r w:rsidRPr="002A7A58">
        <w:rPr>
          <w:rFonts w:ascii="Times New Roman" w:hAnsi="Times New Roman" w:cs="Times New Roman"/>
          <w:sz w:val="24"/>
          <w:szCs w:val="24"/>
        </w:rPr>
        <w:t xml:space="preserve"> dağılım durumları ile ilgili verilerin değerlendirilmesi sonuçları incelendiğinde SED grupları arasında </w:t>
      </w:r>
      <w:r w:rsidRPr="002A7A58">
        <w:rPr>
          <w:rFonts w:ascii="Times New Roman" w:eastAsia="Times New Roman" w:hAnsi="Times New Roman" w:cs="Times New Roman"/>
          <w:bCs/>
          <w:color w:val="000000"/>
          <w:sz w:val="24"/>
          <w:szCs w:val="24"/>
        </w:rPr>
        <w:t xml:space="preserve">Personelin dinlenme saatlerinin </w:t>
      </w:r>
      <w:r w:rsidRPr="002A7A58">
        <w:rPr>
          <w:rFonts w:ascii="Times New Roman" w:hAnsi="Times New Roman" w:cs="Times New Roman"/>
          <w:sz w:val="24"/>
          <w:szCs w:val="24"/>
        </w:rPr>
        <w:t xml:space="preserve">yeterli olup olmama durumları ile istatistiksel olarak anlamlı bir ilişki görülmemektedir (p&gt;0,05). İstatistiksel olarak anlamlı bir ilişki görülmemekle birlikte Yüksek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işletmelerde Düşük ve Orta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işletmelere göre daha yüksek oranda </w:t>
      </w:r>
      <w:r w:rsidRPr="002A7A58">
        <w:rPr>
          <w:rFonts w:ascii="Times New Roman" w:eastAsia="Times New Roman" w:hAnsi="Times New Roman" w:cs="Times New Roman"/>
          <w:bCs/>
          <w:color w:val="000000"/>
          <w:sz w:val="24"/>
          <w:szCs w:val="24"/>
        </w:rPr>
        <w:t xml:space="preserve">Personelin dinlenme saatlerinin </w:t>
      </w:r>
      <w:r w:rsidRPr="002A7A58">
        <w:rPr>
          <w:rFonts w:ascii="Times New Roman" w:hAnsi="Times New Roman" w:cs="Times New Roman"/>
          <w:sz w:val="24"/>
          <w:szCs w:val="24"/>
        </w:rPr>
        <w:t>yetersiz olduğu görülmektedir (% 33,3).</w:t>
      </w:r>
    </w:p>
    <w:p w:rsidR="00F22FBA" w:rsidRPr="002A7A58" w:rsidRDefault="00F22FBA"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391025" cy="2419350"/>
            <wp:effectExtent l="19050" t="0" r="9525" b="0"/>
            <wp:docPr id="21"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5789" w:rsidRPr="00D45789" w:rsidRDefault="00F22FBA" w:rsidP="00D45789">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24. </w:t>
      </w:r>
      <w:r w:rsidRPr="002A7A58">
        <w:rPr>
          <w:rFonts w:ascii="Times New Roman" w:hAnsi="Times New Roman" w:cs="Times New Roman"/>
          <w:bCs/>
          <w:sz w:val="24"/>
          <w:szCs w:val="24"/>
        </w:rPr>
        <w:t>Personelin Dinlenme Saatleri Dağılım Grafiği</w:t>
      </w:r>
    </w:p>
    <w:p w:rsidR="00D45789" w:rsidRDefault="0063588E" w:rsidP="00D45789">
      <w:pPr>
        <w:pStyle w:val="Balk2"/>
        <w:spacing w:line="240" w:lineRule="auto"/>
        <w:jc w:val="both"/>
        <w:rPr>
          <w:rFonts w:ascii="Times New Roman" w:hAnsi="Times New Roman" w:cs="Times New Roman"/>
          <w:b w:val="0"/>
          <w:color w:val="auto"/>
          <w:sz w:val="24"/>
          <w:szCs w:val="24"/>
        </w:rPr>
      </w:pPr>
      <w:r w:rsidRPr="002A7A58">
        <w:rPr>
          <w:rFonts w:ascii="Times New Roman" w:hAnsi="Times New Roman" w:cs="Times New Roman"/>
          <w:b w:val="0"/>
          <w:color w:val="auto"/>
          <w:sz w:val="24"/>
          <w:szCs w:val="24"/>
        </w:rPr>
        <w:lastRenderedPageBreak/>
        <w:t xml:space="preserve">Güzellik Merkezlerinde müşteri ile personel ilişkilerine verilen önem dağılım durumları ile ilgili verilerin değerlendirilmesi sonuçları incelendiğinde SED grupları arasında Müşteri ile personel ilişkilerine verilen önlemin yeterli olup olmama durumları ile istatistiksel olarak anlamlı bir ilişki görülmemektedir (p&gt;0,05). İstatistiksel olarak anlamlı bir ilişki görülmemekle birlikte Yüksek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işletmelerde Düşük ve Orta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işletmelere göre daha yüksek oranda Müşteri ile personel ilişkilerine verilen önlemin yetersi</w:t>
      </w:r>
      <w:r w:rsidR="00D45789">
        <w:rPr>
          <w:rFonts w:ascii="Times New Roman" w:hAnsi="Times New Roman" w:cs="Times New Roman"/>
          <w:b w:val="0"/>
          <w:color w:val="auto"/>
          <w:sz w:val="24"/>
          <w:szCs w:val="24"/>
        </w:rPr>
        <w:t>z olduğu görülmektedir (% 20,0).</w:t>
      </w:r>
    </w:p>
    <w:p w:rsidR="00823FA8" w:rsidRPr="000F38C5" w:rsidRDefault="00823FA8" w:rsidP="000F38C5"/>
    <w:p w:rsidR="0063588E" w:rsidRPr="002A7A58" w:rsidRDefault="0063588E"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610100" cy="3533775"/>
            <wp:effectExtent l="19050" t="0" r="19050" b="0"/>
            <wp:docPr id="22"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38C5" w:rsidRDefault="0063588E" w:rsidP="00C91C35">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25. </w:t>
      </w:r>
      <w:r w:rsidRPr="002A7A58">
        <w:rPr>
          <w:rFonts w:ascii="Times New Roman" w:hAnsi="Times New Roman" w:cs="Times New Roman"/>
          <w:bCs/>
          <w:sz w:val="24"/>
          <w:szCs w:val="24"/>
        </w:rPr>
        <w:t>Müşteri ile Personel İlişkilerine Verilen Önem Dağılım Grafiği</w:t>
      </w:r>
    </w:p>
    <w:p w:rsidR="00C91C35" w:rsidRDefault="00C91C35" w:rsidP="00C91C35">
      <w:pPr>
        <w:spacing w:line="240" w:lineRule="auto"/>
        <w:jc w:val="center"/>
        <w:rPr>
          <w:rFonts w:ascii="Times New Roman" w:hAnsi="Times New Roman" w:cs="Times New Roman"/>
          <w:bCs/>
          <w:sz w:val="24"/>
          <w:szCs w:val="24"/>
        </w:rPr>
      </w:pPr>
    </w:p>
    <w:p w:rsidR="00C91C35" w:rsidRDefault="00C91C35" w:rsidP="00C91C35">
      <w:pPr>
        <w:spacing w:line="240" w:lineRule="auto"/>
        <w:jc w:val="center"/>
        <w:rPr>
          <w:rFonts w:ascii="Times New Roman" w:hAnsi="Times New Roman" w:cs="Times New Roman"/>
          <w:bCs/>
          <w:sz w:val="24"/>
          <w:szCs w:val="24"/>
        </w:rPr>
      </w:pPr>
    </w:p>
    <w:p w:rsidR="00C91C35" w:rsidRDefault="00C91C35" w:rsidP="00C91C35">
      <w:pPr>
        <w:spacing w:line="240" w:lineRule="auto"/>
        <w:jc w:val="center"/>
        <w:rPr>
          <w:rFonts w:ascii="Times New Roman" w:hAnsi="Times New Roman" w:cs="Times New Roman"/>
          <w:bCs/>
          <w:sz w:val="24"/>
          <w:szCs w:val="24"/>
        </w:rPr>
      </w:pPr>
    </w:p>
    <w:p w:rsidR="00C91C35" w:rsidRDefault="00C91C35" w:rsidP="00C91C35">
      <w:pPr>
        <w:spacing w:line="240" w:lineRule="auto"/>
        <w:jc w:val="center"/>
        <w:rPr>
          <w:rFonts w:ascii="Times New Roman" w:hAnsi="Times New Roman" w:cs="Times New Roman"/>
          <w:bCs/>
          <w:sz w:val="24"/>
          <w:szCs w:val="24"/>
        </w:rPr>
      </w:pPr>
    </w:p>
    <w:p w:rsidR="00C91C35" w:rsidRDefault="00C91C35" w:rsidP="00C91C35">
      <w:pPr>
        <w:spacing w:line="240" w:lineRule="auto"/>
        <w:jc w:val="center"/>
        <w:rPr>
          <w:rFonts w:ascii="Times New Roman" w:hAnsi="Times New Roman" w:cs="Times New Roman"/>
          <w:bCs/>
          <w:sz w:val="24"/>
          <w:szCs w:val="24"/>
        </w:rPr>
      </w:pPr>
    </w:p>
    <w:p w:rsidR="00C91C35" w:rsidRDefault="00C91C35" w:rsidP="00C91C35">
      <w:pPr>
        <w:spacing w:line="240" w:lineRule="auto"/>
        <w:jc w:val="center"/>
        <w:rPr>
          <w:rFonts w:ascii="Times New Roman" w:hAnsi="Times New Roman" w:cs="Times New Roman"/>
          <w:bCs/>
          <w:sz w:val="24"/>
          <w:szCs w:val="24"/>
        </w:rPr>
      </w:pPr>
    </w:p>
    <w:p w:rsidR="00C91C35" w:rsidRDefault="00C91C35" w:rsidP="00C91C35">
      <w:pPr>
        <w:spacing w:line="240" w:lineRule="auto"/>
        <w:jc w:val="center"/>
        <w:rPr>
          <w:rFonts w:ascii="Times New Roman" w:hAnsi="Times New Roman" w:cs="Times New Roman"/>
          <w:bCs/>
          <w:sz w:val="24"/>
          <w:szCs w:val="24"/>
        </w:rPr>
      </w:pPr>
    </w:p>
    <w:p w:rsidR="00C91C35" w:rsidRDefault="00C91C35" w:rsidP="00C91C35">
      <w:pPr>
        <w:spacing w:line="240" w:lineRule="auto"/>
        <w:jc w:val="center"/>
        <w:rPr>
          <w:rFonts w:ascii="Times New Roman" w:hAnsi="Times New Roman" w:cs="Times New Roman"/>
          <w:bCs/>
          <w:sz w:val="24"/>
          <w:szCs w:val="24"/>
        </w:rPr>
      </w:pPr>
    </w:p>
    <w:p w:rsidR="00C91C35" w:rsidRDefault="00C91C35" w:rsidP="00C91C35">
      <w:pPr>
        <w:spacing w:line="240" w:lineRule="auto"/>
        <w:jc w:val="center"/>
        <w:rPr>
          <w:rFonts w:ascii="Times New Roman" w:hAnsi="Times New Roman" w:cs="Times New Roman"/>
          <w:bCs/>
          <w:sz w:val="24"/>
          <w:szCs w:val="24"/>
        </w:rPr>
      </w:pPr>
    </w:p>
    <w:p w:rsidR="00C91C35" w:rsidRDefault="00C91C35" w:rsidP="00C91C35">
      <w:pPr>
        <w:spacing w:line="240" w:lineRule="auto"/>
        <w:jc w:val="center"/>
        <w:rPr>
          <w:rFonts w:ascii="Times New Roman" w:hAnsi="Times New Roman" w:cs="Times New Roman"/>
          <w:bCs/>
          <w:sz w:val="24"/>
          <w:szCs w:val="24"/>
        </w:rPr>
      </w:pPr>
    </w:p>
    <w:p w:rsidR="00C91C35" w:rsidRPr="00C91C35" w:rsidRDefault="00C91C35" w:rsidP="00C91C35">
      <w:pPr>
        <w:spacing w:line="240" w:lineRule="auto"/>
        <w:jc w:val="center"/>
        <w:rPr>
          <w:rFonts w:ascii="Times New Roman" w:hAnsi="Times New Roman" w:cs="Times New Roman"/>
          <w:bCs/>
          <w:sz w:val="24"/>
          <w:szCs w:val="24"/>
        </w:rPr>
      </w:pPr>
    </w:p>
    <w:p w:rsidR="000F38C5" w:rsidRPr="001C49BF" w:rsidRDefault="0063588E" w:rsidP="001C49BF">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lastRenderedPageBreak/>
        <w:t xml:space="preserve">Güzellik Merkezlerinde </w:t>
      </w:r>
      <w:r w:rsidRPr="002A7A58">
        <w:rPr>
          <w:rFonts w:ascii="Times New Roman" w:hAnsi="Times New Roman" w:cs="Times New Roman"/>
          <w:bCs/>
          <w:sz w:val="24"/>
          <w:szCs w:val="24"/>
        </w:rPr>
        <w:t>iş sağlığı ve güveliği konusunda müşterilere verilen güven</w:t>
      </w:r>
      <w:r w:rsidRPr="002A7A58">
        <w:rPr>
          <w:rFonts w:ascii="Times New Roman" w:hAnsi="Times New Roman" w:cs="Times New Roman"/>
          <w:sz w:val="24"/>
          <w:szCs w:val="24"/>
        </w:rPr>
        <w:t xml:space="preserve"> dağılım durumları ile ilgili verilerin değerlendirilmesi sonuçları </w:t>
      </w:r>
      <w:r w:rsidR="006A4391" w:rsidRPr="002A7A58">
        <w:rPr>
          <w:rFonts w:ascii="Times New Roman" w:hAnsi="Times New Roman" w:cs="Times New Roman"/>
          <w:sz w:val="24"/>
          <w:szCs w:val="24"/>
        </w:rPr>
        <w:t xml:space="preserve">incelendiğinde SED grupları arasında </w:t>
      </w:r>
      <w:r w:rsidR="006A4391" w:rsidRPr="002A7A58">
        <w:rPr>
          <w:rFonts w:ascii="Times New Roman" w:eastAsia="Times New Roman" w:hAnsi="Times New Roman" w:cs="Times New Roman"/>
          <w:bCs/>
          <w:color w:val="000000"/>
          <w:sz w:val="24"/>
          <w:szCs w:val="24"/>
        </w:rPr>
        <w:t xml:space="preserve">İş sağlığı ve güvenliği konusunda müşterilere verilen güvenin </w:t>
      </w:r>
      <w:r w:rsidR="006A4391" w:rsidRPr="002A7A58">
        <w:rPr>
          <w:rFonts w:ascii="Times New Roman" w:hAnsi="Times New Roman" w:cs="Times New Roman"/>
          <w:sz w:val="24"/>
          <w:szCs w:val="24"/>
        </w:rPr>
        <w:t xml:space="preserve">yeterli olup olmama durumları ile istatistiksel olarak anlamlı bir ilişki görülmemektedir (p&gt;0,05). İstatistiksel olarak anlamlı bir ilişki görülmemekle birlikte Yüksek </w:t>
      </w:r>
      <w:proofErr w:type="spellStart"/>
      <w:r w:rsidR="006A4391" w:rsidRPr="002A7A58">
        <w:rPr>
          <w:rFonts w:ascii="Times New Roman" w:hAnsi="Times New Roman" w:cs="Times New Roman"/>
          <w:sz w:val="24"/>
          <w:szCs w:val="24"/>
        </w:rPr>
        <w:t>SED’li</w:t>
      </w:r>
      <w:proofErr w:type="spellEnd"/>
      <w:r w:rsidR="006A4391" w:rsidRPr="002A7A58">
        <w:rPr>
          <w:rFonts w:ascii="Times New Roman" w:hAnsi="Times New Roman" w:cs="Times New Roman"/>
          <w:sz w:val="24"/>
          <w:szCs w:val="24"/>
        </w:rPr>
        <w:t xml:space="preserve"> işletmelerde Düşük ve Orta </w:t>
      </w:r>
      <w:proofErr w:type="spellStart"/>
      <w:r w:rsidR="006A4391" w:rsidRPr="002A7A58">
        <w:rPr>
          <w:rFonts w:ascii="Times New Roman" w:hAnsi="Times New Roman" w:cs="Times New Roman"/>
          <w:sz w:val="24"/>
          <w:szCs w:val="24"/>
        </w:rPr>
        <w:t>SED’li</w:t>
      </w:r>
      <w:proofErr w:type="spellEnd"/>
      <w:r w:rsidR="006A4391" w:rsidRPr="002A7A58">
        <w:rPr>
          <w:rFonts w:ascii="Times New Roman" w:hAnsi="Times New Roman" w:cs="Times New Roman"/>
          <w:sz w:val="24"/>
          <w:szCs w:val="24"/>
        </w:rPr>
        <w:t xml:space="preserve"> işletmelere göre daha yüksek oranda </w:t>
      </w:r>
      <w:r w:rsidR="006A4391" w:rsidRPr="002A7A58">
        <w:rPr>
          <w:rFonts w:ascii="Times New Roman" w:eastAsia="Times New Roman" w:hAnsi="Times New Roman" w:cs="Times New Roman"/>
          <w:bCs/>
          <w:color w:val="000000"/>
          <w:sz w:val="24"/>
          <w:szCs w:val="24"/>
        </w:rPr>
        <w:t xml:space="preserve">İş sağlığı ve güvenliği konusunda müşterilere verilen güvenin </w:t>
      </w:r>
      <w:r w:rsidR="006A4391" w:rsidRPr="002A7A58">
        <w:rPr>
          <w:rFonts w:ascii="Times New Roman" w:hAnsi="Times New Roman" w:cs="Times New Roman"/>
          <w:sz w:val="24"/>
          <w:szCs w:val="24"/>
        </w:rPr>
        <w:t>yetersiz olduğu görülmektedir (% 10,0)</w:t>
      </w:r>
      <w:r w:rsidR="000F38C5">
        <w:rPr>
          <w:rFonts w:ascii="Times New Roman" w:hAnsi="Times New Roman" w:cs="Times New Roman"/>
          <w:sz w:val="24"/>
          <w:szCs w:val="24"/>
        </w:rPr>
        <w:t>.</w:t>
      </w:r>
    </w:p>
    <w:p w:rsidR="006A4391" w:rsidRPr="002A7A58" w:rsidRDefault="006A4391"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5353050" cy="2743200"/>
            <wp:effectExtent l="0" t="0" r="19050" b="19050"/>
            <wp:docPr id="23"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23FA8" w:rsidRPr="00C91C35" w:rsidRDefault="006A4391" w:rsidP="00C91C35">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26. </w:t>
      </w:r>
      <w:r w:rsidRPr="002A7A58">
        <w:rPr>
          <w:rFonts w:ascii="Times New Roman" w:hAnsi="Times New Roman" w:cs="Times New Roman"/>
          <w:bCs/>
          <w:sz w:val="24"/>
          <w:szCs w:val="24"/>
        </w:rPr>
        <w:t>İş Sağlığı ve Güvenliği Konusunda Müşterile</w:t>
      </w:r>
      <w:r w:rsidR="000F38C5">
        <w:rPr>
          <w:rFonts w:ascii="Times New Roman" w:hAnsi="Times New Roman" w:cs="Times New Roman"/>
          <w:bCs/>
          <w:sz w:val="24"/>
          <w:szCs w:val="24"/>
        </w:rPr>
        <w:t>re Verilen Güven Dağılım Grafiği</w:t>
      </w:r>
    </w:p>
    <w:p w:rsidR="000F38C5" w:rsidRPr="002A7A58" w:rsidRDefault="000F38C5" w:rsidP="002A7A58">
      <w:pPr>
        <w:spacing w:line="240" w:lineRule="auto"/>
        <w:jc w:val="center"/>
        <w:rPr>
          <w:rFonts w:ascii="Times New Roman" w:hAnsi="Times New Roman" w:cs="Times New Roman"/>
          <w:sz w:val="24"/>
          <w:szCs w:val="24"/>
        </w:rPr>
      </w:pPr>
    </w:p>
    <w:p w:rsidR="000F38C5" w:rsidRPr="00C91C35" w:rsidRDefault="006A4391"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Güzellik merkezlerinde </w:t>
      </w:r>
      <w:r w:rsidRPr="002A7A58">
        <w:rPr>
          <w:rFonts w:ascii="Times New Roman" w:hAnsi="Times New Roman" w:cs="Times New Roman"/>
          <w:bCs/>
          <w:sz w:val="24"/>
          <w:szCs w:val="24"/>
        </w:rPr>
        <w:t>iş sağlığı ve güven konusunda personelin bilgi düzeyi</w:t>
      </w:r>
      <w:r w:rsidRPr="002A7A58">
        <w:rPr>
          <w:rFonts w:ascii="Times New Roman" w:hAnsi="Times New Roman" w:cs="Times New Roman"/>
          <w:sz w:val="24"/>
          <w:szCs w:val="24"/>
        </w:rPr>
        <w:t xml:space="preserve"> dağılım durumları ile ilgili verilerin değerlendirilmesi sonuçları incelendiğinde SED grupları arasında </w:t>
      </w:r>
      <w:r w:rsidRPr="002A7A58">
        <w:rPr>
          <w:rFonts w:ascii="Times New Roman" w:eastAsia="Times New Roman" w:hAnsi="Times New Roman" w:cs="Times New Roman"/>
          <w:bCs/>
          <w:color w:val="000000"/>
          <w:sz w:val="24"/>
          <w:szCs w:val="24"/>
        </w:rPr>
        <w:t>İş sağlığı ve güven konusunda personelin bilgi düzeyinin y</w:t>
      </w:r>
      <w:r w:rsidRPr="002A7A58">
        <w:rPr>
          <w:rFonts w:ascii="Times New Roman" w:hAnsi="Times New Roman" w:cs="Times New Roman"/>
          <w:sz w:val="24"/>
          <w:szCs w:val="24"/>
        </w:rPr>
        <w:t xml:space="preserve">eterli olup olmama durumları ile istatistiksel olarak anlamlı bir ilişki görülmemektedir (p&gt;0,05). İstatistiksel olarak anlamlı bir ilişki görülmemekle birlikte Yüksek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işletmelerde Düşük ve Orta </w:t>
      </w:r>
      <w:proofErr w:type="spellStart"/>
      <w:r w:rsidRPr="002A7A58">
        <w:rPr>
          <w:rFonts w:ascii="Times New Roman" w:hAnsi="Times New Roman" w:cs="Times New Roman"/>
          <w:sz w:val="24"/>
          <w:szCs w:val="24"/>
        </w:rPr>
        <w:t>SED’li</w:t>
      </w:r>
      <w:proofErr w:type="spellEnd"/>
      <w:r w:rsidRPr="002A7A58">
        <w:rPr>
          <w:rFonts w:ascii="Times New Roman" w:hAnsi="Times New Roman" w:cs="Times New Roman"/>
          <w:sz w:val="24"/>
          <w:szCs w:val="24"/>
        </w:rPr>
        <w:t xml:space="preserve"> işletmelere göre daha yüksek oranda </w:t>
      </w:r>
      <w:r w:rsidRPr="002A7A58">
        <w:rPr>
          <w:rFonts w:ascii="Times New Roman" w:eastAsia="Times New Roman" w:hAnsi="Times New Roman" w:cs="Times New Roman"/>
          <w:bCs/>
          <w:color w:val="000000"/>
          <w:sz w:val="24"/>
          <w:szCs w:val="24"/>
        </w:rPr>
        <w:t xml:space="preserve">İş sağlığı ve güven konusunda personelin bilgi düzeyinin </w:t>
      </w:r>
      <w:r w:rsidRPr="002A7A58">
        <w:rPr>
          <w:rFonts w:ascii="Times New Roman" w:hAnsi="Times New Roman" w:cs="Times New Roman"/>
          <w:sz w:val="24"/>
          <w:szCs w:val="24"/>
        </w:rPr>
        <w:t>yetersiz olduğu görülmektedir (% 20,0).</w:t>
      </w:r>
    </w:p>
    <w:p w:rsidR="006A4391" w:rsidRPr="002A7A58" w:rsidRDefault="006A4391"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914900" cy="2343150"/>
            <wp:effectExtent l="0" t="0" r="19050" b="19050"/>
            <wp:docPr id="24"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4391" w:rsidRDefault="006A4391" w:rsidP="002A7A58">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27. </w:t>
      </w:r>
      <w:r w:rsidRPr="002A7A58">
        <w:rPr>
          <w:rFonts w:ascii="Times New Roman" w:hAnsi="Times New Roman" w:cs="Times New Roman"/>
          <w:bCs/>
          <w:sz w:val="24"/>
          <w:szCs w:val="24"/>
        </w:rPr>
        <w:t>İş Sağlığı ve Güven Konusunda Personelin Bilgi Düzeyi Dağılım Grafiği</w:t>
      </w:r>
    </w:p>
    <w:p w:rsidR="000F38C5" w:rsidRPr="002A7A58" w:rsidRDefault="000F38C5" w:rsidP="002A7A58">
      <w:pPr>
        <w:spacing w:line="240" w:lineRule="auto"/>
        <w:jc w:val="center"/>
        <w:rPr>
          <w:rFonts w:ascii="Times New Roman" w:hAnsi="Times New Roman" w:cs="Times New Roman"/>
          <w:bCs/>
          <w:sz w:val="24"/>
          <w:szCs w:val="24"/>
        </w:rPr>
      </w:pPr>
    </w:p>
    <w:p w:rsidR="006A4391" w:rsidRPr="002A7A58" w:rsidRDefault="006A4391" w:rsidP="002A7A58">
      <w:pPr>
        <w:pStyle w:val="Balk2"/>
        <w:spacing w:line="240" w:lineRule="auto"/>
        <w:jc w:val="both"/>
        <w:rPr>
          <w:rFonts w:ascii="Times New Roman" w:hAnsi="Times New Roman" w:cs="Times New Roman"/>
          <w:b w:val="0"/>
          <w:color w:val="auto"/>
          <w:sz w:val="24"/>
          <w:szCs w:val="24"/>
        </w:rPr>
      </w:pPr>
      <w:r w:rsidRPr="002A7A58">
        <w:rPr>
          <w:rFonts w:ascii="Times New Roman" w:hAnsi="Times New Roman" w:cs="Times New Roman"/>
          <w:b w:val="0"/>
          <w:color w:val="auto"/>
          <w:sz w:val="24"/>
          <w:szCs w:val="24"/>
        </w:rPr>
        <w:t xml:space="preserve">Güzellik Merkezlerinde elektrik ve sigorta kutularının korunma yeterliliği dağılım durumları ile ilgili verilerin değerlendirilmesi sonuçları incelendiğinde SED grupları arasında Elektrik ve sigorta kutularının korunma yeterliliğinin yeterli olup olmama durumları ile istatistiksel olarak anlamlı bir ilişki görülmemektedir (p&gt;0,05). İstatistiksel olarak anlamlı bir ilişki görülmemekle birlikte Yüksek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işletmelerde Düşük ve Orta </w:t>
      </w:r>
      <w:proofErr w:type="spellStart"/>
      <w:r w:rsidRPr="002A7A58">
        <w:rPr>
          <w:rFonts w:ascii="Times New Roman" w:hAnsi="Times New Roman" w:cs="Times New Roman"/>
          <w:b w:val="0"/>
          <w:color w:val="auto"/>
          <w:sz w:val="24"/>
          <w:szCs w:val="24"/>
        </w:rPr>
        <w:t>SED’li</w:t>
      </w:r>
      <w:proofErr w:type="spellEnd"/>
      <w:r w:rsidRPr="002A7A58">
        <w:rPr>
          <w:rFonts w:ascii="Times New Roman" w:hAnsi="Times New Roman" w:cs="Times New Roman"/>
          <w:b w:val="0"/>
          <w:color w:val="auto"/>
          <w:sz w:val="24"/>
          <w:szCs w:val="24"/>
        </w:rPr>
        <w:t xml:space="preserve"> işletmelere göre daha yüksek oranda Elektrik ve sigorta kutularının korunma yeterliliğinin yetersiz olduğu görülmektedir (% 20,0).</w:t>
      </w:r>
    </w:p>
    <w:p w:rsidR="00C92AC1" w:rsidRPr="002A7A58" w:rsidRDefault="00C92AC1" w:rsidP="002A7A58">
      <w:pPr>
        <w:spacing w:line="240" w:lineRule="auto"/>
        <w:rPr>
          <w:rFonts w:ascii="Times New Roman" w:hAnsi="Times New Roman" w:cs="Times New Roman"/>
          <w:sz w:val="24"/>
          <w:szCs w:val="24"/>
        </w:rPr>
      </w:pPr>
    </w:p>
    <w:p w:rsidR="006A4391" w:rsidRPr="002A7A58" w:rsidRDefault="006A4391" w:rsidP="002A7A58">
      <w:pPr>
        <w:spacing w:line="240" w:lineRule="auto"/>
        <w:jc w:val="center"/>
        <w:rPr>
          <w:rFonts w:ascii="Times New Roman" w:hAnsi="Times New Roman" w:cs="Times New Roman"/>
          <w:sz w:val="24"/>
          <w:szCs w:val="24"/>
        </w:rPr>
      </w:pPr>
      <w:r w:rsidRPr="002A7A58">
        <w:rPr>
          <w:rFonts w:ascii="Times New Roman" w:hAnsi="Times New Roman" w:cs="Times New Roman"/>
          <w:noProof/>
          <w:sz w:val="24"/>
          <w:szCs w:val="24"/>
          <w:lang w:val="en-US"/>
        </w:rPr>
        <w:drawing>
          <wp:inline distT="0" distB="0" distL="0" distR="0">
            <wp:extent cx="4972050" cy="2314575"/>
            <wp:effectExtent l="0" t="0" r="19050" b="9525"/>
            <wp:docPr id="27"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92AC1" w:rsidRPr="00823FA8" w:rsidRDefault="006A4391" w:rsidP="00823FA8">
      <w:pPr>
        <w:spacing w:line="240" w:lineRule="auto"/>
        <w:jc w:val="center"/>
        <w:rPr>
          <w:rFonts w:ascii="Times New Roman" w:hAnsi="Times New Roman" w:cs="Times New Roman"/>
          <w:bCs/>
          <w:sz w:val="24"/>
          <w:szCs w:val="24"/>
        </w:rPr>
      </w:pPr>
      <w:r w:rsidRPr="002A7A58">
        <w:rPr>
          <w:rStyle w:val="Balk2Char"/>
          <w:rFonts w:ascii="Times New Roman" w:hAnsi="Times New Roman" w:cs="Times New Roman"/>
          <w:color w:val="auto"/>
          <w:sz w:val="24"/>
          <w:szCs w:val="24"/>
        </w:rPr>
        <w:t xml:space="preserve">Şekil 28. </w:t>
      </w:r>
      <w:r w:rsidRPr="002A7A58">
        <w:rPr>
          <w:rFonts w:ascii="Times New Roman" w:hAnsi="Times New Roman" w:cs="Times New Roman"/>
          <w:bCs/>
          <w:sz w:val="24"/>
          <w:szCs w:val="24"/>
        </w:rPr>
        <w:t>Elektrik ve Sigorta Kutularının Korunma Yeterliliği Dağılım Grafiği</w:t>
      </w:r>
    </w:p>
    <w:p w:rsidR="00FB4D2B" w:rsidRDefault="00FB4D2B"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C91C35">
      <w:pPr>
        <w:spacing w:before="120" w:after="0" w:line="240" w:lineRule="auto"/>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823FA8" w:rsidRDefault="00823FA8" w:rsidP="00C91C35">
      <w:pPr>
        <w:spacing w:before="120" w:after="0" w:line="240" w:lineRule="auto"/>
        <w:rPr>
          <w:rFonts w:ascii="Times New Roman" w:hAnsi="Times New Roman" w:cs="Times New Roman"/>
          <w:b/>
          <w:sz w:val="24"/>
          <w:szCs w:val="24"/>
        </w:rPr>
      </w:pPr>
    </w:p>
    <w:p w:rsidR="00823FA8" w:rsidRDefault="00823FA8" w:rsidP="002A7A58">
      <w:pPr>
        <w:spacing w:before="120" w:after="0" w:line="240" w:lineRule="auto"/>
        <w:jc w:val="center"/>
        <w:rPr>
          <w:rFonts w:ascii="Times New Roman" w:hAnsi="Times New Roman" w:cs="Times New Roman"/>
          <w:b/>
          <w:sz w:val="24"/>
          <w:szCs w:val="24"/>
        </w:rPr>
      </w:pPr>
    </w:p>
    <w:p w:rsidR="00CA2F77" w:rsidRDefault="000F38C5" w:rsidP="000F38C5">
      <w:pPr>
        <w:spacing w:before="120"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SONUÇ  VE</w:t>
      </w:r>
      <w:proofErr w:type="gramEnd"/>
      <w:r>
        <w:rPr>
          <w:rFonts w:ascii="Times New Roman" w:hAnsi="Times New Roman" w:cs="Times New Roman"/>
          <w:b/>
          <w:sz w:val="24"/>
          <w:szCs w:val="24"/>
        </w:rPr>
        <w:t xml:space="preserve">  ÖNERİLER</w:t>
      </w:r>
    </w:p>
    <w:p w:rsidR="000F38C5" w:rsidRDefault="000F38C5" w:rsidP="000F38C5">
      <w:pPr>
        <w:spacing w:before="120" w:after="0" w:line="240" w:lineRule="auto"/>
        <w:rPr>
          <w:rFonts w:ascii="Times New Roman" w:hAnsi="Times New Roman" w:cs="Times New Roman"/>
          <w:b/>
          <w:sz w:val="24"/>
          <w:szCs w:val="24"/>
        </w:rPr>
      </w:pPr>
    </w:p>
    <w:p w:rsidR="00CA2F77" w:rsidRDefault="00CA2F77" w:rsidP="00CA2F77">
      <w:pPr>
        <w:pStyle w:val="NormalWeb"/>
        <w:spacing w:before="115" w:beforeAutospacing="0" w:after="0" w:afterAutospacing="0"/>
        <w:jc w:val="both"/>
        <w:rPr>
          <w:rFonts w:eastAsia="+mn-ea"/>
          <w:color w:val="000000"/>
          <w:kern w:val="24"/>
        </w:rPr>
      </w:pPr>
      <w:proofErr w:type="gramStart"/>
      <w:r w:rsidRPr="00D53DB8">
        <w:rPr>
          <w:rFonts w:eastAsia="+mn-ea"/>
          <w:color w:val="000000"/>
          <w:kern w:val="24"/>
        </w:rPr>
        <w:t>İzmir İl</w:t>
      </w:r>
      <w:r w:rsidR="000F38C5">
        <w:rPr>
          <w:rFonts w:eastAsia="+mn-ea"/>
          <w:color w:val="000000"/>
          <w:kern w:val="24"/>
        </w:rPr>
        <w:t>’</w:t>
      </w:r>
      <w:r w:rsidRPr="00D53DB8">
        <w:rPr>
          <w:rFonts w:eastAsia="+mn-ea"/>
          <w:color w:val="000000"/>
          <w:kern w:val="24"/>
        </w:rPr>
        <w:t>inde yap</w:t>
      </w:r>
      <w:r w:rsidR="000F38C5">
        <w:rPr>
          <w:rFonts w:eastAsia="+mn-ea"/>
          <w:color w:val="000000"/>
          <w:kern w:val="24"/>
        </w:rPr>
        <w:t>ılan bu araştırma sonucunda, “</w:t>
      </w:r>
      <w:r w:rsidR="000F38C5" w:rsidRPr="000F38C5">
        <w:rPr>
          <w:rFonts w:eastAsia="+mn-ea"/>
          <w:b/>
          <w:color w:val="000000"/>
          <w:kern w:val="24"/>
        </w:rPr>
        <w:t>İş Sağlığı ve Güvenliği</w:t>
      </w:r>
      <w:r w:rsidR="000F38C5">
        <w:rPr>
          <w:rFonts w:eastAsia="+mn-ea"/>
          <w:color w:val="000000"/>
          <w:kern w:val="24"/>
        </w:rPr>
        <w:t>”</w:t>
      </w:r>
      <w:r w:rsidRPr="00D53DB8">
        <w:rPr>
          <w:rFonts w:eastAsia="+mn-ea"/>
          <w:color w:val="000000"/>
          <w:kern w:val="24"/>
        </w:rPr>
        <w:t xml:space="preserve"> kültürünün tam olarak yerleşmediği, bu bağlamda meslek hastalıkları ve iş kazaları ve önlemleri ile ilgili olarak, bilgi düzeyinin genelde düşük olduğu, ikaz ve uyarı levhalarının yetersiz olduğu, risk analizi konusunda yeterli bir bilgi düzeyi veya bilinçlenme olgusu olmadığı, acil durum eylem planlarının iyi ve yeterli olarak uygulanmadığı tespit edilmiştir.</w:t>
      </w:r>
      <w:proofErr w:type="gramEnd"/>
    </w:p>
    <w:p w:rsidR="00CA2F77" w:rsidRDefault="00CA2F77" w:rsidP="00CA2F77">
      <w:pPr>
        <w:pStyle w:val="NormalWeb"/>
        <w:spacing w:before="115" w:beforeAutospacing="0" w:after="0" w:afterAutospacing="0"/>
        <w:jc w:val="both"/>
        <w:rPr>
          <w:rFonts w:eastAsia="+mn-ea" w:cs="+mn-cs"/>
          <w:color w:val="000000"/>
          <w:kern w:val="24"/>
        </w:rPr>
      </w:pPr>
      <w:r w:rsidRPr="007745C3">
        <w:rPr>
          <w:rFonts w:eastAsia="+mn-ea" w:cs="+mn-cs"/>
          <w:color w:val="000000"/>
          <w:kern w:val="24"/>
        </w:rPr>
        <w:t xml:space="preserve">İş </w:t>
      </w:r>
      <w:proofErr w:type="gramStart"/>
      <w:r w:rsidRPr="007745C3">
        <w:rPr>
          <w:rFonts w:eastAsia="+mn-ea" w:cs="+mn-cs"/>
          <w:color w:val="000000"/>
          <w:kern w:val="24"/>
        </w:rPr>
        <w:t>hijyeni</w:t>
      </w:r>
      <w:proofErr w:type="gramEnd"/>
      <w:r w:rsidRPr="007745C3">
        <w:rPr>
          <w:rFonts w:eastAsia="+mn-ea" w:cs="+mn-cs"/>
          <w:color w:val="000000"/>
          <w:kern w:val="24"/>
        </w:rPr>
        <w:t xml:space="preserve"> ve alet sterilizasyonu konularında tüm çalışanlarında</w:t>
      </w:r>
      <w:r>
        <w:rPr>
          <w:rFonts w:eastAsia="+mn-ea" w:cs="+mn-cs"/>
          <w:color w:val="000000"/>
          <w:kern w:val="24"/>
        </w:rPr>
        <w:t xml:space="preserve">n olumlu yanıtlar alınmışsa da, </w:t>
      </w:r>
      <w:r w:rsidRPr="007745C3">
        <w:rPr>
          <w:rFonts w:eastAsia="+mn-ea" w:cs="+mn-cs"/>
          <w:color w:val="000000"/>
          <w:kern w:val="24"/>
        </w:rPr>
        <w:t>bunun İSG uygulam</w:t>
      </w:r>
      <w:r w:rsidR="001B6E7A">
        <w:rPr>
          <w:rFonts w:eastAsia="+mn-ea" w:cs="+mn-cs"/>
          <w:color w:val="000000"/>
          <w:kern w:val="24"/>
        </w:rPr>
        <w:t>alarından değil,</w:t>
      </w:r>
      <w:r w:rsidRPr="007745C3">
        <w:rPr>
          <w:rFonts w:eastAsia="+mn-ea" w:cs="+mn-cs"/>
          <w:color w:val="000000"/>
          <w:kern w:val="24"/>
        </w:rPr>
        <w:t xml:space="preserve"> 6331 sayılı Kanun</w:t>
      </w:r>
      <w:r w:rsidR="0082272A">
        <w:rPr>
          <w:rFonts w:eastAsia="+mn-ea" w:cs="+mn-cs"/>
          <w:color w:val="000000"/>
          <w:kern w:val="24"/>
        </w:rPr>
        <w:t>’</w:t>
      </w:r>
      <w:r w:rsidRPr="007745C3">
        <w:rPr>
          <w:rFonts w:eastAsia="+mn-ea" w:cs="+mn-cs"/>
          <w:color w:val="000000"/>
          <w:kern w:val="24"/>
        </w:rPr>
        <w:t xml:space="preserve">un getirdiği </w:t>
      </w:r>
      <w:r w:rsidRPr="00823FA8">
        <w:rPr>
          <w:rFonts w:eastAsia="+mn-ea" w:cs="+mn-cs"/>
          <w:b/>
          <w:color w:val="000000"/>
          <w:kern w:val="24"/>
        </w:rPr>
        <w:t>İŞ SAĞLIĞI VE</w:t>
      </w:r>
      <w:r w:rsidRPr="007745C3">
        <w:rPr>
          <w:rFonts w:eastAsia="+mn-ea" w:cs="+mn-cs"/>
          <w:color w:val="000000"/>
          <w:kern w:val="24"/>
        </w:rPr>
        <w:t xml:space="preserve"> </w:t>
      </w:r>
      <w:r w:rsidRPr="00823FA8">
        <w:rPr>
          <w:rFonts w:eastAsia="+mn-ea" w:cs="+mn-cs"/>
          <w:b/>
          <w:color w:val="000000"/>
          <w:kern w:val="24"/>
        </w:rPr>
        <w:t>GÜVENLİĞİ</w:t>
      </w:r>
      <w:r w:rsidRPr="007745C3">
        <w:rPr>
          <w:rFonts w:eastAsia="+mn-ea" w:cs="+mn-cs"/>
          <w:color w:val="000000"/>
          <w:kern w:val="24"/>
        </w:rPr>
        <w:t xml:space="preserve"> (İSG) kavramı ile ilgili bilgiler ve algılama biçimi, işletmelerdeki uygulanabilirliği,  işveren ve çalışanların konuya verdikleri önem, henüz yeterli bir düzeye ulaşmamıştır.</w:t>
      </w:r>
    </w:p>
    <w:p w:rsidR="00CA2F77" w:rsidRPr="007745C3" w:rsidRDefault="00CA2F77" w:rsidP="00CA2F77">
      <w:pPr>
        <w:pStyle w:val="NormalWeb"/>
        <w:spacing w:before="115" w:beforeAutospacing="0" w:after="0" w:afterAutospacing="0"/>
        <w:jc w:val="both"/>
      </w:pPr>
      <w:r w:rsidRPr="007745C3">
        <w:rPr>
          <w:rFonts w:eastAsia="+mn-ea" w:cs="+mn-cs"/>
          <w:color w:val="000000"/>
          <w:kern w:val="24"/>
        </w:rPr>
        <w:t>Son zamanlarda ülkemizde yaşanan iş kazaları ve facialarına bakıldığında, konunun ne denli önemli olduğu halde, uygulanabilirlikten uzak olduğu görülmektedir.</w:t>
      </w:r>
    </w:p>
    <w:p w:rsidR="00CA2F77" w:rsidRDefault="00CA2F77" w:rsidP="00CA2F77">
      <w:pPr>
        <w:spacing w:before="115" w:after="0" w:line="240" w:lineRule="auto"/>
        <w:ind w:left="1008" w:hanging="389"/>
        <w:rPr>
          <w:rFonts w:ascii="Times New Roman" w:eastAsia="+mn-ea" w:hAnsi="Times New Roman" w:cs="+mn-cs"/>
          <w:b/>
          <w:bCs/>
          <w:color w:val="783A7A"/>
          <w:kern w:val="24"/>
          <w:sz w:val="24"/>
          <w:szCs w:val="24"/>
          <w:lang w:eastAsia="tr-TR"/>
        </w:rPr>
      </w:pPr>
    </w:p>
    <w:p w:rsidR="00823FA8" w:rsidRPr="00823FA8" w:rsidRDefault="00823FA8" w:rsidP="00CA2F77">
      <w:pPr>
        <w:spacing w:before="115" w:after="0" w:line="240" w:lineRule="auto"/>
        <w:ind w:left="1008" w:hanging="389"/>
        <w:rPr>
          <w:rFonts w:ascii="Times New Roman" w:eastAsia="+mn-ea" w:hAnsi="Times New Roman" w:cs="+mn-cs"/>
          <w:bCs/>
          <w:color w:val="783A7A"/>
          <w:kern w:val="24"/>
          <w:sz w:val="24"/>
          <w:szCs w:val="24"/>
          <w:lang w:eastAsia="tr-TR"/>
        </w:rPr>
      </w:pPr>
    </w:p>
    <w:p w:rsidR="00CA2F77" w:rsidRDefault="00CA2F77" w:rsidP="00CA2F77">
      <w:pPr>
        <w:spacing w:before="115" w:after="0" w:line="240" w:lineRule="auto"/>
        <w:ind w:left="432" w:hanging="432"/>
        <w:rPr>
          <w:rFonts w:ascii="Times New Roman" w:eastAsia="+mn-ea" w:hAnsi="Times New Roman" w:cs="+mn-cs"/>
          <w:color w:val="000000"/>
          <w:kern w:val="24"/>
          <w:sz w:val="24"/>
          <w:szCs w:val="24"/>
          <w:lang w:eastAsia="tr-TR"/>
        </w:rPr>
      </w:pPr>
      <w:r w:rsidRPr="002A7A58">
        <w:rPr>
          <w:rFonts w:ascii="Times New Roman" w:hAnsi="Times New Roman" w:cs="Times New Roman"/>
          <w:b/>
          <w:sz w:val="24"/>
          <w:szCs w:val="24"/>
        </w:rPr>
        <w:t>ÖNERİLER</w:t>
      </w:r>
      <w:r w:rsidRPr="007745C3">
        <w:rPr>
          <w:rFonts w:ascii="Times New Roman" w:eastAsia="+mn-ea" w:hAnsi="Times New Roman" w:cs="+mn-cs"/>
          <w:color w:val="000000"/>
          <w:kern w:val="24"/>
          <w:sz w:val="24"/>
          <w:szCs w:val="24"/>
          <w:lang w:eastAsia="tr-TR"/>
        </w:rPr>
        <w:tab/>
      </w:r>
    </w:p>
    <w:p w:rsidR="001B6E7A" w:rsidRDefault="001B6E7A" w:rsidP="00CA2F77">
      <w:pPr>
        <w:spacing w:before="115" w:after="0" w:line="240" w:lineRule="auto"/>
        <w:ind w:left="432" w:hanging="432"/>
        <w:rPr>
          <w:rFonts w:ascii="Times New Roman" w:eastAsia="+mn-ea" w:hAnsi="Times New Roman" w:cs="+mn-cs"/>
          <w:color w:val="000000"/>
          <w:kern w:val="24"/>
          <w:sz w:val="24"/>
          <w:szCs w:val="24"/>
          <w:lang w:eastAsia="tr-TR"/>
        </w:rPr>
      </w:pPr>
    </w:p>
    <w:p w:rsidR="00CA2F77" w:rsidRDefault="00CA2F77" w:rsidP="00CA2F77">
      <w:pPr>
        <w:spacing w:before="115" w:after="0" w:line="240" w:lineRule="auto"/>
        <w:ind w:left="432" w:hanging="432"/>
        <w:rPr>
          <w:rFonts w:ascii="Times New Roman" w:eastAsia="+mn-ea" w:hAnsi="Times New Roman" w:cs="+mn-cs"/>
          <w:color w:val="000000"/>
          <w:kern w:val="24"/>
          <w:sz w:val="24"/>
          <w:szCs w:val="24"/>
          <w:lang w:eastAsia="tr-TR"/>
        </w:rPr>
      </w:pPr>
      <w:r w:rsidRPr="007745C3">
        <w:rPr>
          <w:rFonts w:ascii="Times New Roman" w:eastAsia="+mn-ea" w:hAnsi="Times New Roman" w:cs="+mn-cs"/>
          <w:color w:val="000000"/>
          <w:kern w:val="24"/>
          <w:sz w:val="24"/>
          <w:szCs w:val="24"/>
          <w:lang w:eastAsia="tr-TR"/>
        </w:rPr>
        <w:t>Bu araştırmadan elde edilen bulgulara dayanarak bu konuda yap</w:t>
      </w:r>
      <w:r>
        <w:rPr>
          <w:rFonts w:ascii="Times New Roman" w:eastAsia="+mn-ea" w:hAnsi="Times New Roman" w:cs="+mn-cs"/>
          <w:color w:val="000000"/>
          <w:kern w:val="24"/>
          <w:sz w:val="24"/>
          <w:szCs w:val="24"/>
          <w:lang w:eastAsia="tr-TR"/>
        </w:rPr>
        <w:t>ılacak diğer araştırmalara ışık</w:t>
      </w:r>
    </w:p>
    <w:p w:rsidR="00CA2F77" w:rsidRDefault="00CA2F77" w:rsidP="00CA2F77">
      <w:pPr>
        <w:spacing w:before="115" w:after="0" w:line="240" w:lineRule="auto"/>
        <w:ind w:left="432" w:hanging="432"/>
        <w:rPr>
          <w:rFonts w:ascii="Times New Roman" w:eastAsia="+mn-ea" w:hAnsi="Times New Roman" w:cs="+mn-cs"/>
          <w:color w:val="000000"/>
          <w:kern w:val="24"/>
          <w:sz w:val="24"/>
          <w:szCs w:val="24"/>
          <w:lang w:eastAsia="tr-TR"/>
        </w:rPr>
      </w:pPr>
      <w:proofErr w:type="gramStart"/>
      <w:r w:rsidRPr="007745C3">
        <w:rPr>
          <w:rFonts w:ascii="Times New Roman" w:eastAsia="+mn-ea" w:hAnsi="Times New Roman" w:cs="+mn-cs"/>
          <w:color w:val="000000"/>
          <w:kern w:val="24"/>
          <w:sz w:val="24"/>
          <w:szCs w:val="24"/>
          <w:lang w:eastAsia="tr-TR"/>
        </w:rPr>
        <w:t>tutması</w:t>
      </w:r>
      <w:proofErr w:type="gramEnd"/>
      <w:r w:rsidRPr="007745C3">
        <w:rPr>
          <w:rFonts w:ascii="Times New Roman" w:eastAsia="+mn-ea" w:hAnsi="Times New Roman" w:cs="+mn-cs"/>
          <w:color w:val="000000"/>
          <w:kern w:val="24"/>
          <w:sz w:val="24"/>
          <w:szCs w:val="24"/>
          <w:lang w:eastAsia="tr-TR"/>
        </w:rPr>
        <w:t xml:space="preserve"> amacıyla</w:t>
      </w:r>
      <w:r w:rsidR="001B6E7A">
        <w:rPr>
          <w:rFonts w:ascii="Times New Roman" w:eastAsia="+mn-ea" w:hAnsi="Times New Roman" w:cs="+mn-cs"/>
          <w:color w:val="000000"/>
          <w:kern w:val="24"/>
          <w:sz w:val="24"/>
          <w:szCs w:val="24"/>
          <w:lang w:eastAsia="tr-TR"/>
        </w:rPr>
        <w:t>,</w:t>
      </w:r>
      <w:r w:rsidRPr="007745C3">
        <w:rPr>
          <w:rFonts w:ascii="Times New Roman" w:eastAsia="+mn-ea" w:hAnsi="Times New Roman" w:cs="+mn-cs"/>
          <w:color w:val="000000"/>
          <w:kern w:val="24"/>
          <w:sz w:val="24"/>
          <w:szCs w:val="24"/>
          <w:lang w:eastAsia="tr-TR"/>
        </w:rPr>
        <w:t xml:space="preserve"> aşağıdaki öneriler geliştirilmiştir.</w:t>
      </w:r>
    </w:p>
    <w:p w:rsidR="00CA2F77" w:rsidRPr="007745C3" w:rsidRDefault="00CA2F77" w:rsidP="00CA2F77">
      <w:pPr>
        <w:spacing w:before="115" w:after="0" w:line="240" w:lineRule="auto"/>
        <w:ind w:left="432" w:hanging="432"/>
        <w:rPr>
          <w:rFonts w:ascii="Times New Roman" w:eastAsia="Times New Roman" w:hAnsi="Times New Roman" w:cs="Times New Roman"/>
          <w:sz w:val="24"/>
          <w:szCs w:val="24"/>
          <w:lang w:eastAsia="tr-TR"/>
        </w:rPr>
      </w:pPr>
    </w:p>
    <w:p w:rsidR="00CA2F77" w:rsidRPr="007745C3" w:rsidRDefault="00CA2F77" w:rsidP="00CA2F77">
      <w:pPr>
        <w:numPr>
          <w:ilvl w:val="0"/>
          <w:numId w:val="9"/>
        </w:numPr>
        <w:spacing w:after="0" w:line="240" w:lineRule="auto"/>
        <w:ind w:left="1152"/>
        <w:contextualSpacing/>
        <w:rPr>
          <w:rFonts w:ascii="Times New Roman" w:eastAsia="Times New Roman" w:hAnsi="Times New Roman" w:cs="Times New Roman"/>
          <w:color w:val="A04DA3"/>
          <w:sz w:val="24"/>
          <w:szCs w:val="24"/>
          <w:lang w:eastAsia="tr-TR"/>
        </w:rPr>
      </w:pPr>
      <w:r w:rsidRPr="007745C3">
        <w:rPr>
          <w:rFonts w:ascii="Times New Roman" w:eastAsia="+mn-ea" w:hAnsi="Times New Roman" w:cs="+mn-cs"/>
          <w:color w:val="000000"/>
          <w:kern w:val="24"/>
          <w:sz w:val="24"/>
          <w:szCs w:val="24"/>
          <w:lang w:eastAsia="tr-TR"/>
        </w:rPr>
        <w:t>Yürürlükte olan 6331 sayılı Kanunun, hiçbir istisna ve gerekçe gözetmeksizin, çalışan sayısına da bakılmaksızın en etkin biçimde uygulanması için,  tüm işletmelere gerekli altyapı ve bilgi aktarımı sağlanmalıdır. Bu alanda insan kayıplarının en aza indirilmesi hedeflenmelidir.</w:t>
      </w:r>
    </w:p>
    <w:p w:rsidR="00CA2F77" w:rsidRPr="007745C3" w:rsidRDefault="00CA2F77" w:rsidP="00CA2F77">
      <w:pPr>
        <w:numPr>
          <w:ilvl w:val="0"/>
          <w:numId w:val="9"/>
        </w:numPr>
        <w:spacing w:after="0" w:line="240" w:lineRule="auto"/>
        <w:ind w:left="1152"/>
        <w:contextualSpacing/>
        <w:rPr>
          <w:rFonts w:ascii="Times New Roman" w:eastAsia="Times New Roman" w:hAnsi="Times New Roman" w:cs="Times New Roman"/>
          <w:color w:val="A04DA3"/>
          <w:sz w:val="24"/>
          <w:szCs w:val="24"/>
          <w:lang w:eastAsia="tr-TR"/>
        </w:rPr>
      </w:pPr>
      <w:r w:rsidRPr="007745C3">
        <w:rPr>
          <w:rFonts w:ascii="Times New Roman" w:eastAsia="+mn-ea" w:hAnsi="Times New Roman" w:cs="+mn-cs"/>
          <w:color w:val="000000"/>
          <w:kern w:val="24"/>
          <w:sz w:val="24"/>
          <w:szCs w:val="24"/>
          <w:lang w:eastAsia="tr-TR"/>
        </w:rPr>
        <w:t xml:space="preserve">Hizmet alanlar ve hizmet sunanlar bilinçlendirilmelidir. </w:t>
      </w:r>
    </w:p>
    <w:p w:rsidR="00CA2F77" w:rsidRPr="007745C3" w:rsidRDefault="00CA2F77" w:rsidP="00CA2F77">
      <w:pPr>
        <w:numPr>
          <w:ilvl w:val="0"/>
          <w:numId w:val="9"/>
        </w:numPr>
        <w:spacing w:after="0" w:line="240" w:lineRule="auto"/>
        <w:ind w:left="1152"/>
        <w:contextualSpacing/>
        <w:rPr>
          <w:rFonts w:ascii="Times New Roman" w:eastAsia="Times New Roman" w:hAnsi="Times New Roman" w:cs="Times New Roman"/>
          <w:color w:val="A04DA3"/>
          <w:sz w:val="24"/>
          <w:szCs w:val="24"/>
          <w:lang w:eastAsia="tr-TR"/>
        </w:rPr>
      </w:pPr>
      <w:r w:rsidRPr="007745C3">
        <w:rPr>
          <w:rFonts w:ascii="Times New Roman" w:eastAsia="+mn-ea" w:hAnsi="Times New Roman" w:cs="+mn-cs"/>
          <w:color w:val="000000"/>
          <w:kern w:val="24"/>
          <w:sz w:val="24"/>
          <w:szCs w:val="24"/>
          <w:lang w:eastAsia="tr-TR"/>
        </w:rPr>
        <w:t xml:space="preserve">Halk Sağlığı kültürü yerleştirilmelidir. </w:t>
      </w:r>
    </w:p>
    <w:p w:rsidR="00CA2F77" w:rsidRPr="007745C3" w:rsidRDefault="00CA2F77" w:rsidP="00CA2F77">
      <w:pPr>
        <w:numPr>
          <w:ilvl w:val="0"/>
          <w:numId w:val="9"/>
        </w:numPr>
        <w:spacing w:after="0" w:line="240" w:lineRule="auto"/>
        <w:ind w:left="1152"/>
        <w:contextualSpacing/>
        <w:rPr>
          <w:rFonts w:ascii="Times New Roman" w:eastAsia="Times New Roman" w:hAnsi="Times New Roman" w:cs="Times New Roman"/>
          <w:color w:val="A04DA3"/>
          <w:sz w:val="24"/>
          <w:szCs w:val="24"/>
          <w:lang w:eastAsia="tr-TR"/>
        </w:rPr>
      </w:pPr>
      <w:r w:rsidRPr="007745C3">
        <w:rPr>
          <w:rFonts w:ascii="Times New Roman" w:eastAsia="+mn-ea" w:hAnsi="Times New Roman" w:cs="+mn-cs"/>
          <w:color w:val="000000"/>
          <w:kern w:val="24"/>
          <w:sz w:val="24"/>
          <w:szCs w:val="24"/>
          <w:lang w:eastAsia="tr-TR"/>
        </w:rPr>
        <w:t>Halkın bilinçlenmesi sağlanarak, duyarlı, bilinçli bireyler yetiştirilmeli;  doğaya saygılı, çevreci yaklaşım sağlanmalıdır.</w:t>
      </w:r>
    </w:p>
    <w:p w:rsidR="00CA2F77" w:rsidRPr="00AF571B" w:rsidRDefault="00CA2F77" w:rsidP="00CA2F77">
      <w:pPr>
        <w:numPr>
          <w:ilvl w:val="0"/>
          <w:numId w:val="10"/>
        </w:numPr>
        <w:spacing w:after="0" w:line="240" w:lineRule="auto"/>
        <w:ind w:left="1152"/>
        <w:contextualSpacing/>
        <w:rPr>
          <w:rFonts w:ascii="Times New Roman" w:eastAsia="Times New Roman" w:hAnsi="Times New Roman" w:cs="Times New Roman"/>
          <w:color w:val="A04DA3"/>
          <w:sz w:val="24"/>
          <w:szCs w:val="24"/>
          <w:lang w:eastAsia="tr-TR"/>
        </w:rPr>
      </w:pPr>
      <w:r w:rsidRPr="00AF571B">
        <w:rPr>
          <w:rFonts w:ascii="Times New Roman" w:eastAsia="+mn-ea" w:hAnsi="Times New Roman" w:cs="+mn-cs"/>
          <w:color w:val="000000"/>
          <w:kern w:val="24"/>
          <w:sz w:val="24"/>
          <w:szCs w:val="24"/>
          <w:lang w:eastAsia="tr-TR"/>
        </w:rPr>
        <w:t xml:space="preserve">Eğitim, kalite, </w:t>
      </w:r>
      <w:proofErr w:type="gramStart"/>
      <w:r w:rsidRPr="00AF571B">
        <w:rPr>
          <w:rFonts w:ascii="Times New Roman" w:eastAsia="+mn-ea" w:hAnsi="Times New Roman" w:cs="+mn-cs"/>
          <w:color w:val="000000"/>
          <w:kern w:val="24"/>
          <w:sz w:val="24"/>
          <w:szCs w:val="24"/>
          <w:lang w:eastAsia="tr-TR"/>
        </w:rPr>
        <w:t>hijyen</w:t>
      </w:r>
      <w:proofErr w:type="gramEnd"/>
      <w:r w:rsidRPr="00AF571B">
        <w:rPr>
          <w:rFonts w:ascii="Times New Roman" w:eastAsia="+mn-ea" w:hAnsi="Times New Roman" w:cs="+mn-cs"/>
          <w:color w:val="000000"/>
          <w:kern w:val="24"/>
          <w:sz w:val="24"/>
          <w:szCs w:val="24"/>
          <w:lang w:eastAsia="tr-TR"/>
        </w:rPr>
        <w:t>, sterilizasyon şartları sağlanmalıdır.</w:t>
      </w:r>
    </w:p>
    <w:p w:rsidR="00CA2F77" w:rsidRPr="00AF571B" w:rsidRDefault="00CA2F77" w:rsidP="00CA2F77">
      <w:pPr>
        <w:numPr>
          <w:ilvl w:val="0"/>
          <w:numId w:val="10"/>
        </w:numPr>
        <w:spacing w:after="0" w:line="240" w:lineRule="auto"/>
        <w:ind w:left="1152"/>
        <w:contextualSpacing/>
        <w:rPr>
          <w:rFonts w:ascii="Times New Roman" w:eastAsia="Times New Roman" w:hAnsi="Times New Roman" w:cs="Times New Roman"/>
          <w:color w:val="A04DA3"/>
          <w:sz w:val="24"/>
          <w:szCs w:val="24"/>
          <w:lang w:eastAsia="tr-TR"/>
        </w:rPr>
      </w:pPr>
      <w:r w:rsidRPr="00AF571B">
        <w:rPr>
          <w:rFonts w:ascii="Times New Roman" w:eastAsia="+mn-ea" w:hAnsi="Times New Roman" w:cs="+mn-cs"/>
          <w:color w:val="000000"/>
          <w:kern w:val="24"/>
          <w:sz w:val="24"/>
          <w:szCs w:val="24"/>
          <w:lang w:eastAsia="tr-TR"/>
        </w:rPr>
        <w:t>Çalışma şartla</w:t>
      </w:r>
      <w:r>
        <w:rPr>
          <w:rFonts w:ascii="Times New Roman" w:eastAsia="+mn-ea" w:hAnsi="Times New Roman" w:cs="+mn-cs"/>
          <w:color w:val="000000"/>
          <w:kern w:val="24"/>
          <w:sz w:val="24"/>
          <w:szCs w:val="24"/>
          <w:lang w:eastAsia="tr-TR"/>
        </w:rPr>
        <w:t>rı iyileştirilerek, sertifikalı</w:t>
      </w:r>
      <w:r w:rsidRPr="00AF571B">
        <w:rPr>
          <w:rFonts w:ascii="Times New Roman" w:eastAsia="+mn-ea" w:hAnsi="Times New Roman" w:cs="+mn-cs"/>
          <w:color w:val="000000"/>
          <w:kern w:val="24"/>
          <w:sz w:val="24"/>
          <w:szCs w:val="24"/>
          <w:lang w:eastAsia="tr-TR"/>
        </w:rPr>
        <w:t xml:space="preserve"> kişilerle çalışılmalı, toplam kalite yönetimi tesis edilmelidir.</w:t>
      </w:r>
    </w:p>
    <w:p w:rsidR="00CA2F77" w:rsidRPr="00AF571B" w:rsidRDefault="00CA2F77" w:rsidP="00CA2F77">
      <w:pPr>
        <w:numPr>
          <w:ilvl w:val="0"/>
          <w:numId w:val="10"/>
        </w:numPr>
        <w:spacing w:after="0" w:line="240" w:lineRule="auto"/>
        <w:ind w:left="1152"/>
        <w:contextualSpacing/>
        <w:rPr>
          <w:rFonts w:ascii="Times New Roman" w:eastAsia="Times New Roman" w:hAnsi="Times New Roman" w:cs="Times New Roman"/>
          <w:color w:val="A04DA3"/>
          <w:sz w:val="24"/>
          <w:szCs w:val="24"/>
          <w:lang w:eastAsia="tr-TR"/>
        </w:rPr>
      </w:pPr>
      <w:r w:rsidRPr="00AF571B">
        <w:rPr>
          <w:rFonts w:ascii="Times New Roman" w:eastAsia="+mn-ea" w:hAnsi="Times New Roman" w:cs="+mn-cs"/>
          <w:color w:val="000000"/>
          <w:kern w:val="24"/>
          <w:sz w:val="24"/>
          <w:szCs w:val="24"/>
          <w:lang w:eastAsia="tr-TR"/>
        </w:rPr>
        <w:t>Özellikle bu konuyla ilgili olarak, kontrolsüz biçimde ve sayıda çoğalan</w:t>
      </w:r>
      <w:r w:rsidR="001B6E7A">
        <w:rPr>
          <w:rFonts w:ascii="Times New Roman" w:eastAsia="+mn-ea" w:hAnsi="Times New Roman" w:cs="+mn-cs"/>
          <w:color w:val="000000"/>
          <w:kern w:val="24"/>
          <w:sz w:val="24"/>
          <w:szCs w:val="24"/>
          <w:lang w:eastAsia="tr-TR"/>
        </w:rPr>
        <w:t xml:space="preserve"> Ortak Sağlık Güvenlik Birimleri</w:t>
      </w:r>
      <w:r w:rsidRPr="00AF571B">
        <w:rPr>
          <w:rFonts w:ascii="Times New Roman" w:eastAsia="+mn-ea" w:hAnsi="Times New Roman" w:cs="+mn-cs"/>
          <w:color w:val="000000"/>
          <w:kern w:val="24"/>
          <w:sz w:val="24"/>
          <w:szCs w:val="24"/>
          <w:lang w:eastAsia="tr-TR"/>
        </w:rPr>
        <w:t xml:space="preserve"> </w:t>
      </w:r>
      <w:r w:rsidR="001B6E7A">
        <w:rPr>
          <w:rFonts w:ascii="Times New Roman" w:eastAsia="+mn-ea" w:hAnsi="Times New Roman" w:cs="+mn-cs"/>
          <w:color w:val="000000"/>
          <w:kern w:val="24"/>
          <w:sz w:val="24"/>
          <w:szCs w:val="24"/>
          <w:lang w:eastAsia="tr-TR"/>
        </w:rPr>
        <w:t>(</w:t>
      </w:r>
      <w:proofErr w:type="spellStart"/>
      <w:r w:rsidRPr="00AF571B">
        <w:rPr>
          <w:rFonts w:ascii="Times New Roman" w:eastAsia="+mn-ea" w:hAnsi="Times New Roman" w:cs="+mn-cs"/>
          <w:color w:val="000000"/>
          <w:kern w:val="24"/>
          <w:sz w:val="24"/>
          <w:szCs w:val="24"/>
          <w:lang w:eastAsia="tr-TR"/>
        </w:rPr>
        <w:t>OSGB’ler</w:t>
      </w:r>
      <w:proofErr w:type="spellEnd"/>
      <w:r w:rsidR="001B6E7A">
        <w:rPr>
          <w:rFonts w:ascii="Times New Roman" w:eastAsia="+mn-ea" w:hAnsi="Times New Roman" w:cs="+mn-cs"/>
          <w:color w:val="000000"/>
          <w:kern w:val="24"/>
          <w:sz w:val="24"/>
          <w:szCs w:val="24"/>
          <w:lang w:eastAsia="tr-TR"/>
        </w:rPr>
        <w:t>)</w:t>
      </w:r>
      <w:r w:rsidRPr="00AF571B">
        <w:rPr>
          <w:rFonts w:ascii="Times New Roman" w:eastAsia="+mn-ea" w:hAnsi="Times New Roman" w:cs="+mn-cs"/>
          <w:color w:val="000000"/>
          <w:kern w:val="24"/>
          <w:sz w:val="24"/>
          <w:szCs w:val="24"/>
          <w:lang w:eastAsia="tr-TR"/>
        </w:rPr>
        <w:t xml:space="preserve"> ve hizmet alınan iş güvenliği uzmanlarının daha sık denetlenmesi sağlanmalıdır.</w:t>
      </w:r>
    </w:p>
    <w:p w:rsidR="00CA2F77" w:rsidRPr="00AF571B" w:rsidRDefault="00CA2F77" w:rsidP="00CA2F77">
      <w:pPr>
        <w:numPr>
          <w:ilvl w:val="0"/>
          <w:numId w:val="10"/>
        </w:numPr>
        <w:spacing w:after="0" w:line="240" w:lineRule="auto"/>
        <w:ind w:left="1152"/>
        <w:contextualSpacing/>
        <w:rPr>
          <w:rFonts w:ascii="Times New Roman" w:eastAsia="Times New Roman" w:hAnsi="Times New Roman" w:cs="Times New Roman"/>
          <w:color w:val="A04DA3"/>
          <w:sz w:val="24"/>
          <w:szCs w:val="24"/>
          <w:lang w:eastAsia="tr-TR"/>
        </w:rPr>
      </w:pPr>
      <w:r w:rsidRPr="00AF571B">
        <w:rPr>
          <w:rFonts w:ascii="Times New Roman" w:eastAsia="+mn-ea" w:hAnsi="Times New Roman" w:cs="+mn-cs"/>
          <w:color w:val="000000"/>
          <w:kern w:val="24"/>
          <w:sz w:val="24"/>
          <w:szCs w:val="24"/>
          <w:lang w:eastAsia="tr-TR"/>
        </w:rPr>
        <w:t>Gerektiğinde, sert önlem ve cezai yaptırımlar uygulanmalıdır.</w:t>
      </w:r>
    </w:p>
    <w:p w:rsidR="00CA2F77" w:rsidRPr="00AF571B" w:rsidRDefault="00CA2F77" w:rsidP="00CA2F77">
      <w:pPr>
        <w:numPr>
          <w:ilvl w:val="0"/>
          <w:numId w:val="10"/>
        </w:numPr>
        <w:spacing w:after="0" w:line="240" w:lineRule="auto"/>
        <w:ind w:left="1152"/>
        <w:contextualSpacing/>
        <w:rPr>
          <w:rFonts w:ascii="Times New Roman" w:eastAsia="Times New Roman" w:hAnsi="Times New Roman" w:cs="Times New Roman"/>
          <w:color w:val="A04DA3"/>
          <w:sz w:val="24"/>
          <w:szCs w:val="24"/>
          <w:lang w:eastAsia="tr-TR"/>
        </w:rPr>
      </w:pPr>
      <w:r w:rsidRPr="00AF571B">
        <w:rPr>
          <w:rFonts w:ascii="Times New Roman" w:eastAsia="+mn-ea" w:hAnsi="Times New Roman" w:cs="+mn-cs"/>
          <w:color w:val="000000"/>
          <w:kern w:val="24"/>
          <w:sz w:val="24"/>
          <w:szCs w:val="24"/>
          <w:lang w:eastAsia="tr-TR"/>
        </w:rPr>
        <w:t>Bu şartlar sağlanırsa, ilerideki yıllarda, AB standartlarına yaklaşabileceğimizin güvencesi sağlanmış olur.</w:t>
      </w:r>
    </w:p>
    <w:p w:rsidR="00CA2F77" w:rsidRDefault="00CA2F77" w:rsidP="00CA2F77">
      <w:pPr>
        <w:rPr>
          <w:sz w:val="24"/>
          <w:szCs w:val="24"/>
        </w:rPr>
      </w:pPr>
    </w:p>
    <w:p w:rsidR="00CA2F77" w:rsidRDefault="00CA2F77" w:rsidP="00CA2F77">
      <w:pPr>
        <w:rPr>
          <w:sz w:val="24"/>
          <w:szCs w:val="24"/>
        </w:rPr>
      </w:pPr>
    </w:p>
    <w:p w:rsidR="00CA2F77" w:rsidRDefault="00CA2F77" w:rsidP="00CA2F77">
      <w:pPr>
        <w:rPr>
          <w:sz w:val="24"/>
          <w:szCs w:val="24"/>
        </w:rPr>
      </w:pPr>
    </w:p>
    <w:p w:rsidR="00823FA8" w:rsidRDefault="00823FA8" w:rsidP="002A7A58">
      <w:pPr>
        <w:pStyle w:val="ListeParagraf"/>
        <w:autoSpaceDE w:val="0"/>
        <w:autoSpaceDN w:val="0"/>
        <w:adjustRightInd w:val="0"/>
        <w:spacing w:before="120" w:after="0" w:line="240" w:lineRule="auto"/>
        <w:jc w:val="center"/>
        <w:rPr>
          <w:rFonts w:eastAsiaTheme="minorHAnsi"/>
          <w:sz w:val="24"/>
          <w:szCs w:val="24"/>
          <w:lang w:eastAsia="en-US"/>
        </w:rPr>
      </w:pPr>
    </w:p>
    <w:p w:rsidR="00823FA8" w:rsidRDefault="00823FA8" w:rsidP="002A7A58">
      <w:pPr>
        <w:pStyle w:val="ListeParagraf"/>
        <w:autoSpaceDE w:val="0"/>
        <w:autoSpaceDN w:val="0"/>
        <w:adjustRightInd w:val="0"/>
        <w:spacing w:before="120" w:after="0" w:line="240" w:lineRule="auto"/>
        <w:jc w:val="center"/>
        <w:rPr>
          <w:rFonts w:eastAsiaTheme="minorHAnsi"/>
          <w:sz w:val="24"/>
          <w:szCs w:val="24"/>
          <w:lang w:eastAsia="en-US"/>
        </w:rPr>
      </w:pPr>
    </w:p>
    <w:p w:rsidR="00375A3A" w:rsidRDefault="00823FA8" w:rsidP="00823FA8">
      <w:pPr>
        <w:autoSpaceDE w:val="0"/>
        <w:autoSpaceDN w:val="0"/>
        <w:adjustRightInd w:val="0"/>
        <w:spacing w:before="120" w:after="0" w:line="240" w:lineRule="auto"/>
        <w:rPr>
          <w:rFonts w:ascii="Times New Roman" w:hAnsi="Times New Roman" w:cs="Times New Roman"/>
          <w:b/>
          <w:sz w:val="24"/>
          <w:szCs w:val="24"/>
        </w:rPr>
      </w:pPr>
      <w:r w:rsidRPr="00823FA8">
        <w:rPr>
          <w:rFonts w:ascii="Times New Roman" w:hAnsi="Times New Roman" w:cs="Times New Roman"/>
          <w:b/>
          <w:sz w:val="24"/>
          <w:szCs w:val="24"/>
        </w:rPr>
        <w:t>KAYNAKÇA</w:t>
      </w:r>
    </w:p>
    <w:p w:rsidR="00823FA8" w:rsidRPr="00823FA8" w:rsidRDefault="00823FA8" w:rsidP="00823FA8">
      <w:pPr>
        <w:autoSpaceDE w:val="0"/>
        <w:autoSpaceDN w:val="0"/>
        <w:adjustRightInd w:val="0"/>
        <w:spacing w:before="120" w:after="0" w:line="240" w:lineRule="auto"/>
        <w:rPr>
          <w:rFonts w:ascii="Times New Roman" w:hAnsi="Times New Roman" w:cs="Times New Roman"/>
          <w:b/>
          <w:sz w:val="24"/>
          <w:szCs w:val="24"/>
        </w:rPr>
      </w:pPr>
    </w:p>
    <w:p w:rsidR="00375A3A" w:rsidRPr="002A7A58" w:rsidRDefault="00375A3A" w:rsidP="002A7A58">
      <w:pPr>
        <w:spacing w:before="120" w:after="0" w:line="240" w:lineRule="auto"/>
        <w:jc w:val="both"/>
        <w:rPr>
          <w:rFonts w:ascii="Times New Roman" w:hAnsi="Times New Roman" w:cs="Times New Roman"/>
          <w:bCs/>
          <w:sz w:val="24"/>
          <w:szCs w:val="24"/>
        </w:rPr>
      </w:pPr>
      <w:r w:rsidRPr="002A7A58">
        <w:rPr>
          <w:rFonts w:ascii="Times New Roman" w:hAnsi="Times New Roman" w:cs="Times New Roman"/>
          <w:bCs/>
          <w:sz w:val="24"/>
          <w:szCs w:val="24"/>
        </w:rPr>
        <w:t xml:space="preserve">Akbulut, T. (1994). </w:t>
      </w:r>
      <w:proofErr w:type="gramStart"/>
      <w:r w:rsidRPr="002A7A58">
        <w:rPr>
          <w:rFonts w:ascii="Times New Roman" w:hAnsi="Times New Roman" w:cs="Times New Roman"/>
          <w:bCs/>
          <w:i/>
          <w:sz w:val="24"/>
          <w:szCs w:val="24"/>
        </w:rPr>
        <w:t>İşçi Sağlığı Prensip ve Uygulamaları</w:t>
      </w:r>
      <w:r w:rsidRPr="002A7A58">
        <w:rPr>
          <w:rFonts w:ascii="Times New Roman" w:hAnsi="Times New Roman" w:cs="Times New Roman"/>
          <w:bCs/>
          <w:sz w:val="24"/>
          <w:szCs w:val="24"/>
        </w:rPr>
        <w:t xml:space="preserve">. </w:t>
      </w:r>
      <w:proofErr w:type="gramEnd"/>
      <w:r w:rsidRPr="002A7A58">
        <w:rPr>
          <w:rFonts w:ascii="Times New Roman" w:hAnsi="Times New Roman" w:cs="Times New Roman"/>
          <w:bCs/>
          <w:sz w:val="24"/>
          <w:szCs w:val="24"/>
        </w:rPr>
        <w:t>İstanbul: Sistem.</w:t>
      </w:r>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t>Akı, E. (2014). 6331 Sayılı İş Sağlığı ve Güvenliği Kanunu ve Çalışma Yaşamına Etkileri.</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DEÜ Hukuk Fakültesi Dergisi 15(2013)</w:t>
      </w:r>
      <w:r w:rsidRPr="002A7A58">
        <w:rPr>
          <w:rFonts w:ascii="Times New Roman" w:hAnsi="Times New Roman" w:cs="Times New Roman"/>
          <w:sz w:val="24"/>
          <w:szCs w:val="24"/>
        </w:rPr>
        <w:t>, 3 – 24.</w:t>
      </w:r>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Balcı, M. (2006). </w:t>
      </w:r>
      <w:proofErr w:type="gramStart"/>
      <w:r w:rsidRPr="002A7A58">
        <w:rPr>
          <w:rFonts w:ascii="Times New Roman" w:hAnsi="Times New Roman" w:cs="Times New Roman"/>
          <w:sz w:val="24"/>
          <w:szCs w:val="24"/>
        </w:rPr>
        <w:t xml:space="preserve">İş Kazası ve Meslek Hastalığı Nedeniyle İşverenin Sorumluluğu. </w:t>
      </w:r>
      <w:proofErr w:type="gramEnd"/>
      <w:r w:rsidRPr="002A7A58">
        <w:rPr>
          <w:rFonts w:ascii="Times New Roman" w:hAnsi="Times New Roman" w:cs="Times New Roman"/>
          <w:i/>
          <w:sz w:val="24"/>
          <w:szCs w:val="24"/>
        </w:rPr>
        <w:t>Sicil</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Dergisi, 1(4)</w:t>
      </w:r>
      <w:r w:rsidRPr="002A7A58">
        <w:rPr>
          <w:rFonts w:ascii="Times New Roman" w:hAnsi="Times New Roman" w:cs="Times New Roman"/>
          <w:sz w:val="24"/>
          <w:szCs w:val="24"/>
        </w:rPr>
        <w:t>, 151 – 182.</w:t>
      </w:r>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Baloğlu, C.  (2013). </w:t>
      </w:r>
      <w:r w:rsidRPr="002A7A58">
        <w:rPr>
          <w:rFonts w:ascii="Times New Roman" w:hAnsi="Times New Roman" w:cs="Times New Roman"/>
          <w:i/>
          <w:sz w:val="24"/>
          <w:szCs w:val="24"/>
        </w:rPr>
        <w:t xml:space="preserve">Avrupa Birliği ve Türkiye’de İş Sağlığı ve </w:t>
      </w:r>
      <w:proofErr w:type="spellStart"/>
      <w:proofErr w:type="gramStart"/>
      <w:r w:rsidRPr="002A7A58">
        <w:rPr>
          <w:rFonts w:ascii="Times New Roman" w:hAnsi="Times New Roman" w:cs="Times New Roman"/>
          <w:i/>
          <w:sz w:val="24"/>
          <w:szCs w:val="24"/>
        </w:rPr>
        <w:t>Güvenliği.</w:t>
      </w:r>
      <w:r w:rsidRPr="002A7A58">
        <w:rPr>
          <w:rFonts w:ascii="Times New Roman" w:hAnsi="Times New Roman" w:cs="Times New Roman"/>
          <w:sz w:val="24"/>
          <w:szCs w:val="24"/>
        </w:rPr>
        <w:t>İstanbul</w:t>
      </w:r>
      <w:proofErr w:type="spellEnd"/>
      <w:proofErr w:type="gramEnd"/>
      <w:r w:rsidRPr="002A7A58">
        <w:rPr>
          <w:rFonts w:ascii="Times New Roman" w:hAnsi="Times New Roman" w:cs="Times New Roman"/>
          <w:sz w:val="24"/>
          <w:szCs w:val="24"/>
        </w:rPr>
        <w:t>: Beta</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Yayınevi.</w:t>
      </w:r>
    </w:p>
    <w:p w:rsidR="00375A3A" w:rsidRPr="002A7A58" w:rsidRDefault="00375A3A"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Banaz, E. (1989). </w:t>
      </w:r>
      <w:proofErr w:type="gramStart"/>
      <w:r w:rsidRPr="002A7A58">
        <w:rPr>
          <w:rFonts w:ascii="Times New Roman" w:hAnsi="Times New Roman" w:cs="Times New Roman"/>
          <w:i/>
          <w:sz w:val="24"/>
          <w:szCs w:val="24"/>
        </w:rPr>
        <w:t>İşçi Sağlığı İş Güvenliği ve İşyeri Hekimliği</w:t>
      </w:r>
      <w:r w:rsidRPr="002A7A58">
        <w:rPr>
          <w:rFonts w:ascii="Times New Roman" w:hAnsi="Times New Roman" w:cs="Times New Roman"/>
          <w:sz w:val="24"/>
          <w:szCs w:val="24"/>
        </w:rPr>
        <w:t>, Bozüyük.</w:t>
      </w:r>
      <w:proofErr w:type="gramEnd"/>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Bayram, F. (2007). </w:t>
      </w:r>
      <w:proofErr w:type="gramStart"/>
      <w:r w:rsidRPr="002A7A58">
        <w:rPr>
          <w:rFonts w:ascii="Times New Roman" w:hAnsi="Times New Roman" w:cs="Times New Roman"/>
          <w:sz w:val="24"/>
          <w:szCs w:val="24"/>
        </w:rPr>
        <w:t xml:space="preserve">İş Sağlığı ve Güvenliği Kanun Tasarı Taslağı Üzerine. </w:t>
      </w:r>
      <w:proofErr w:type="gramEnd"/>
      <w:r w:rsidRPr="002A7A58">
        <w:rPr>
          <w:rFonts w:ascii="Times New Roman" w:hAnsi="Times New Roman" w:cs="Times New Roman"/>
          <w:i/>
          <w:sz w:val="24"/>
          <w:szCs w:val="24"/>
        </w:rPr>
        <w:t>Legal İSGHD,</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16</w:t>
      </w:r>
      <w:r w:rsidRPr="002A7A58">
        <w:rPr>
          <w:rFonts w:ascii="Times New Roman" w:hAnsi="Times New Roman" w:cs="Times New Roman"/>
          <w:sz w:val="24"/>
          <w:szCs w:val="24"/>
        </w:rPr>
        <w:t>, 1309 – 1337.</w:t>
      </w:r>
    </w:p>
    <w:p w:rsidR="00375A3A" w:rsidRPr="002A7A58" w:rsidRDefault="00375A3A" w:rsidP="002A7A58">
      <w:pPr>
        <w:spacing w:before="120" w:after="0" w:line="240" w:lineRule="auto"/>
        <w:jc w:val="both"/>
        <w:rPr>
          <w:rFonts w:ascii="Times New Roman" w:hAnsi="Times New Roman" w:cs="Times New Roman"/>
          <w:sz w:val="24"/>
          <w:szCs w:val="24"/>
        </w:rPr>
      </w:pPr>
      <w:proofErr w:type="spellStart"/>
      <w:r w:rsidRPr="002A7A58">
        <w:rPr>
          <w:rFonts w:ascii="Times New Roman" w:hAnsi="Times New Roman" w:cs="Times New Roman"/>
          <w:sz w:val="24"/>
          <w:szCs w:val="24"/>
        </w:rPr>
        <w:t>Callahan</w:t>
      </w:r>
      <w:proofErr w:type="spellEnd"/>
      <w:r w:rsidRPr="002A7A58">
        <w:rPr>
          <w:rFonts w:ascii="Times New Roman" w:hAnsi="Times New Roman" w:cs="Times New Roman"/>
          <w:sz w:val="24"/>
          <w:szCs w:val="24"/>
        </w:rPr>
        <w:t xml:space="preserve">, D. (1973). </w:t>
      </w:r>
      <w:proofErr w:type="spellStart"/>
      <w:r w:rsidRPr="002A7A58">
        <w:rPr>
          <w:rFonts w:ascii="Times New Roman" w:hAnsi="Times New Roman" w:cs="Times New Roman"/>
          <w:sz w:val="24"/>
          <w:szCs w:val="24"/>
        </w:rPr>
        <w:t>TheWho</w:t>
      </w:r>
      <w:proofErr w:type="spellEnd"/>
      <w:r w:rsidRPr="002A7A58">
        <w:rPr>
          <w:rFonts w:ascii="Times New Roman" w:hAnsi="Times New Roman" w:cs="Times New Roman"/>
          <w:sz w:val="24"/>
          <w:szCs w:val="24"/>
        </w:rPr>
        <w:t xml:space="preserve"> Definition of </w:t>
      </w:r>
      <w:proofErr w:type="spellStart"/>
      <w:r w:rsidRPr="002A7A58">
        <w:rPr>
          <w:rFonts w:ascii="Times New Roman" w:hAnsi="Times New Roman" w:cs="Times New Roman"/>
          <w:sz w:val="24"/>
          <w:szCs w:val="24"/>
        </w:rPr>
        <w:t>Health</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i/>
          <w:sz w:val="24"/>
          <w:szCs w:val="24"/>
        </w:rPr>
        <w:t>TheHastings</w:t>
      </w:r>
      <w:proofErr w:type="spellEnd"/>
      <w:r w:rsidRPr="002A7A58">
        <w:rPr>
          <w:rFonts w:ascii="Times New Roman" w:hAnsi="Times New Roman" w:cs="Times New Roman"/>
          <w:i/>
          <w:sz w:val="24"/>
          <w:szCs w:val="24"/>
        </w:rPr>
        <w:t xml:space="preserve"> Center </w:t>
      </w:r>
      <w:proofErr w:type="spellStart"/>
      <w:r w:rsidRPr="002A7A58">
        <w:rPr>
          <w:rFonts w:ascii="Times New Roman" w:hAnsi="Times New Roman" w:cs="Times New Roman"/>
          <w:i/>
          <w:sz w:val="24"/>
          <w:szCs w:val="24"/>
        </w:rPr>
        <w:t>Studies</w:t>
      </w:r>
      <w:proofErr w:type="spellEnd"/>
      <w:r w:rsidRPr="002A7A58">
        <w:rPr>
          <w:rFonts w:ascii="Times New Roman" w:hAnsi="Times New Roman" w:cs="Times New Roman"/>
          <w:i/>
          <w:sz w:val="24"/>
          <w:szCs w:val="24"/>
        </w:rPr>
        <w:t xml:space="preserve"> 1(3)</w:t>
      </w:r>
      <w:r w:rsidRPr="002A7A58">
        <w:rPr>
          <w:rFonts w:ascii="Times New Roman" w:hAnsi="Times New Roman" w:cs="Times New Roman"/>
          <w:sz w:val="24"/>
          <w:szCs w:val="24"/>
        </w:rPr>
        <w:t>, 77.</w:t>
      </w:r>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Çelik, N. (2007). </w:t>
      </w:r>
      <w:proofErr w:type="gramStart"/>
      <w:r w:rsidRPr="002A7A58">
        <w:rPr>
          <w:rFonts w:ascii="Times New Roman" w:hAnsi="Times New Roman" w:cs="Times New Roman"/>
          <w:i/>
          <w:sz w:val="24"/>
          <w:szCs w:val="24"/>
        </w:rPr>
        <w:t>İş Hukuku Dersleri</w:t>
      </w:r>
      <w:r w:rsidRPr="002A7A58">
        <w:rPr>
          <w:rFonts w:ascii="Times New Roman" w:hAnsi="Times New Roman" w:cs="Times New Roman"/>
          <w:sz w:val="24"/>
          <w:szCs w:val="24"/>
        </w:rPr>
        <w:t>. Ankara: Beta Yayınevi.</w:t>
      </w:r>
      <w:proofErr w:type="gramEnd"/>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DDK, (2011). </w:t>
      </w:r>
      <w:r w:rsidRPr="002A7A58">
        <w:rPr>
          <w:rFonts w:ascii="Times New Roman" w:hAnsi="Times New Roman" w:cs="Times New Roman"/>
          <w:i/>
          <w:sz w:val="24"/>
          <w:szCs w:val="24"/>
        </w:rPr>
        <w:t>Araştırma ve İnceleme Raporu (Rapor No: 2011/3).</w:t>
      </w:r>
      <w:r w:rsidRPr="002A7A58">
        <w:rPr>
          <w:rFonts w:ascii="Times New Roman" w:hAnsi="Times New Roman" w:cs="Times New Roman"/>
          <w:sz w:val="24"/>
          <w:szCs w:val="24"/>
        </w:rPr>
        <w:t xml:space="preserve"> Ankara: Devlet</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Denetleme Kurulu.</w:t>
      </w:r>
    </w:p>
    <w:p w:rsidR="00375A3A" w:rsidRPr="002A7A58" w:rsidRDefault="00375A3A" w:rsidP="002A7A58">
      <w:pPr>
        <w:spacing w:before="120" w:after="0" w:line="240" w:lineRule="auto"/>
        <w:jc w:val="both"/>
        <w:rPr>
          <w:rFonts w:ascii="Times New Roman" w:hAnsi="Times New Roman" w:cs="Times New Roman"/>
          <w:bCs/>
          <w:sz w:val="24"/>
          <w:szCs w:val="24"/>
        </w:rPr>
      </w:pPr>
      <w:proofErr w:type="spellStart"/>
      <w:r w:rsidRPr="002A7A58">
        <w:rPr>
          <w:rFonts w:ascii="Times New Roman" w:hAnsi="Times New Roman" w:cs="Times New Roman"/>
          <w:bCs/>
          <w:sz w:val="24"/>
          <w:szCs w:val="24"/>
        </w:rPr>
        <w:t>Erdut</w:t>
      </w:r>
      <w:proofErr w:type="spellEnd"/>
      <w:r w:rsidRPr="002A7A58">
        <w:rPr>
          <w:rFonts w:ascii="Times New Roman" w:hAnsi="Times New Roman" w:cs="Times New Roman"/>
          <w:bCs/>
          <w:sz w:val="24"/>
          <w:szCs w:val="24"/>
        </w:rPr>
        <w:t xml:space="preserve">, Z. (2001). </w:t>
      </w:r>
      <w:r w:rsidRPr="002A7A58">
        <w:rPr>
          <w:rFonts w:ascii="Times New Roman" w:hAnsi="Times New Roman" w:cs="Times New Roman"/>
          <w:i/>
          <w:sz w:val="24"/>
          <w:szCs w:val="24"/>
        </w:rPr>
        <w:t xml:space="preserve">Küreselleşme Bağlamında </w:t>
      </w:r>
      <w:proofErr w:type="gramStart"/>
      <w:r w:rsidRPr="002A7A58">
        <w:rPr>
          <w:rFonts w:ascii="Times New Roman" w:hAnsi="Times New Roman" w:cs="Times New Roman"/>
          <w:i/>
          <w:sz w:val="24"/>
          <w:szCs w:val="24"/>
        </w:rPr>
        <w:t>Uluslar arası</w:t>
      </w:r>
      <w:proofErr w:type="gramEnd"/>
      <w:r w:rsidRPr="002A7A58">
        <w:rPr>
          <w:rFonts w:ascii="Times New Roman" w:hAnsi="Times New Roman" w:cs="Times New Roman"/>
          <w:i/>
          <w:sz w:val="24"/>
          <w:szCs w:val="24"/>
        </w:rPr>
        <w:t xml:space="preserve"> Sosyal Politika ve Türkiye</w:t>
      </w:r>
      <w:r w:rsidRPr="002A7A58">
        <w:rPr>
          <w:rFonts w:ascii="Times New Roman" w:hAnsi="Times New Roman" w:cs="Times New Roman"/>
          <w:bCs/>
          <w:sz w:val="24"/>
          <w:szCs w:val="24"/>
        </w:rPr>
        <w:t>.</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İzmir: Dokuz Eylül Yayınları.</w:t>
      </w:r>
    </w:p>
    <w:p w:rsidR="00375A3A" w:rsidRPr="002A7A58" w:rsidRDefault="00375A3A" w:rsidP="002A7A58">
      <w:pPr>
        <w:spacing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Ergin, B. (2005). </w:t>
      </w:r>
      <w:r w:rsidRPr="002A7A58">
        <w:rPr>
          <w:rFonts w:ascii="Times New Roman" w:hAnsi="Times New Roman" w:cs="Times New Roman"/>
          <w:i/>
          <w:sz w:val="24"/>
          <w:szCs w:val="24"/>
        </w:rPr>
        <w:t>İş Sağlığı ve Güvenliği Açısından Türkiye Geneli, Can Tuncay’a</w:t>
      </w:r>
    </w:p>
    <w:p w:rsidR="00375A3A" w:rsidRPr="002A7A58" w:rsidRDefault="00375A3A" w:rsidP="002A7A58">
      <w:pPr>
        <w:spacing w:line="240" w:lineRule="auto"/>
        <w:ind w:firstLine="708"/>
        <w:jc w:val="both"/>
        <w:rPr>
          <w:rFonts w:ascii="Times New Roman" w:hAnsi="Times New Roman" w:cs="Times New Roman"/>
          <w:sz w:val="24"/>
          <w:szCs w:val="24"/>
        </w:rPr>
      </w:pPr>
      <w:proofErr w:type="spellStart"/>
      <w:proofErr w:type="gramStart"/>
      <w:r w:rsidRPr="002A7A58">
        <w:rPr>
          <w:rFonts w:ascii="Times New Roman" w:hAnsi="Times New Roman" w:cs="Times New Roman"/>
          <w:i/>
          <w:sz w:val="24"/>
          <w:szCs w:val="24"/>
        </w:rPr>
        <w:t>Armağan.</w:t>
      </w:r>
      <w:r w:rsidRPr="002A7A58">
        <w:rPr>
          <w:rFonts w:ascii="Times New Roman" w:hAnsi="Times New Roman" w:cs="Times New Roman"/>
          <w:sz w:val="24"/>
          <w:szCs w:val="24"/>
        </w:rPr>
        <w:t>İstanbul</w:t>
      </w:r>
      <w:proofErr w:type="spellEnd"/>
      <w:proofErr w:type="gramEnd"/>
      <w:r w:rsidRPr="002A7A58">
        <w:rPr>
          <w:rFonts w:ascii="Times New Roman" w:hAnsi="Times New Roman" w:cs="Times New Roman"/>
          <w:sz w:val="24"/>
          <w:szCs w:val="24"/>
        </w:rPr>
        <w:t>: Legal Yayınları.</w:t>
      </w:r>
    </w:p>
    <w:p w:rsidR="00375A3A" w:rsidRPr="002A7A58" w:rsidRDefault="00375A3A" w:rsidP="002A7A58">
      <w:pPr>
        <w:spacing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Erkan, C. (1983). </w:t>
      </w:r>
      <w:r w:rsidRPr="002A7A58">
        <w:rPr>
          <w:rFonts w:ascii="Times New Roman" w:hAnsi="Times New Roman" w:cs="Times New Roman"/>
          <w:i/>
          <w:sz w:val="24"/>
          <w:szCs w:val="24"/>
        </w:rPr>
        <w:t>İş Kazaları Sorunu: Dünyadaki ve Türkiye’deki Gelişmeler, Çeşitli</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Boyutları ve Çözüm Önerileri ile İş Kazaları Seminer Bildirileri</w:t>
      </w:r>
      <w:r w:rsidRPr="002A7A58">
        <w:rPr>
          <w:rFonts w:ascii="Times New Roman" w:hAnsi="Times New Roman" w:cs="Times New Roman"/>
          <w:sz w:val="24"/>
          <w:szCs w:val="24"/>
        </w:rPr>
        <w:t>. Ankara: Milli</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Prodüktivite Merkezi Yayınları:284.</w:t>
      </w:r>
    </w:p>
    <w:p w:rsidR="00375A3A" w:rsidRPr="002A7A58" w:rsidRDefault="00375A3A" w:rsidP="002A7A58">
      <w:pPr>
        <w:spacing w:before="120" w:after="0" w:line="240" w:lineRule="auto"/>
        <w:jc w:val="both"/>
        <w:rPr>
          <w:rFonts w:ascii="Times New Roman" w:hAnsi="Times New Roman" w:cs="Times New Roman"/>
          <w:sz w:val="24"/>
          <w:szCs w:val="24"/>
        </w:rPr>
      </w:pPr>
      <w:proofErr w:type="spellStart"/>
      <w:r w:rsidRPr="002A7A58">
        <w:rPr>
          <w:rFonts w:ascii="Times New Roman" w:hAnsi="Times New Roman" w:cs="Times New Roman"/>
          <w:sz w:val="24"/>
          <w:szCs w:val="24"/>
        </w:rPr>
        <w:t>Eyrenci</w:t>
      </w:r>
      <w:proofErr w:type="spellEnd"/>
      <w:r w:rsidRPr="002A7A58">
        <w:rPr>
          <w:rFonts w:ascii="Times New Roman" w:hAnsi="Times New Roman" w:cs="Times New Roman"/>
          <w:sz w:val="24"/>
          <w:szCs w:val="24"/>
        </w:rPr>
        <w:t>, Ö</w:t>
      </w:r>
      <w:proofErr w:type="gramStart"/>
      <w:r w:rsidRPr="002A7A58">
        <w:rPr>
          <w:rFonts w:ascii="Times New Roman" w:hAnsi="Times New Roman" w:cs="Times New Roman"/>
          <w:sz w:val="24"/>
          <w:szCs w:val="24"/>
        </w:rPr>
        <w:t>.,</w:t>
      </w:r>
      <w:proofErr w:type="gramEnd"/>
      <w:r w:rsidRPr="002A7A58">
        <w:rPr>
          <w:rFonts w:ascii="Times New Roman" w:hAnsi="Times New Roman" w:cs="Times New Roman"/>
          <w:sz w:val="24"/>
          <w:szCs w:val="24"/>
        </w:rPr>
        <w:t xml:space="preserve"> Taşkent, S. &amp; Ulucan, D. (2006). </w:t>
      </w:r>
      <w:proofErr w:type="gramStart"/>
      <w:r w:rsidRPr="002A7A58">
        <w:rPr>
          <w:rFonts w:ascii="Times New Roman" w:hAnsi="Times New Roman" w:cs="Times New Roman"/>
          <w:i/>
          <w:sz w:val="24"/>
          <w:szCs w:val="24"/>
        </w:rPr>
        <w:t>Bireysel İş Hukuku</w:t>
      </w:r>
      <w:r w:rsidRPr="002A7A58">
        <w:rPr>
          <w:rFonts w:ascii="Times New Roman" w:hAnsi="Times New Roman" w:cs="Times New Roman"/>
          <w:sz w:val="24"/>
          <w:szCs w:val="24"/>
        </w:rPr>
        <w:t xml:space="preserve">. </w:t>
      </w:r>
      <w:proofErr w:type="gramEnd"/>
      <w:r w:rsidRPr="002A7A58">
        <w:rPr>
          <w:rFonts w:ascii="Times New Roman" w:hAnsi="Times New Roman" w:cs="Times New Roman"/>
          <w:sz w:val="24"/>
          <w:szCs w:val="24"/>
        </w:rPr>
        <w:t>İstanbul: Legal</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Yayınları.</w:t>
      </w:r>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bCs/>
          <w:sz w:val="24"/>
          <w:szCs w:val="24"/>
        </w:rPr>
        <w:t xml:space="preserve">Gerek, N. (1992). </w:t>
      </w:r>
      <w:r w:rsidRPr="002A7A58">
        <w:rPr>
          <w:rFonts w:ascii="Times New Roman" w:hAnsi="Times New Roman" w:cs="Times New Roman"/>
          <w:sz w:val="24"/>
          <w:szCs w:val="24"/>
        </w:rPr>
        <w:t>İşçi Sağlığı ve İş Güvenliği Haftalarının Hatırlattığı Görev ve</w:t>
      </w:r>
    </w:p>
    <w:p w:rsidR="00375A3A" w:rsidRPr="002A7A58" w:rsidRDefault="00375A3A" w:rsidP="002A7A58">
      <w:pPr>
        <w:spacing w:before="120" w:after="0" w:line="240" w:lineRule="auto"/>
        <w:ind w:firstLine="708"/>
        <w:jc w:val="both"/>
        <w:rPr>
          <w:rFonts w:ascii="Times New Roman" w:hAnsi="Times New Roman" w:cs="Times New Roman"/>
          <w:bCs/>
          <w:sz w:val="24"/>
          <w:szCs w:val="24"/>
        </w:rPr>
      </w:pPr>
      <w:r w:rsidRPr="002A7A58">
        <w:rPr>
          <w:rFonts w:ascii="Times New Roman" w:hAnsi="Times New Roman" w:cs="Times New Roman"/>
          <w:sz w:val="24"/>
          <w:szCs w:val="24"/>
        </w:rPr>
        <w:t>Sorumluluklar</w:t>
      </w:r>
      <w:r w:rsidRPr="002A7A58">
        <w:rPr>
          <w:rFonts w:ascii="Times New Roman" w:hAnsi="Times New Roman" w:cs="Times New Roman"/>
          <w:bCs/>
          <w:sz w:val="24"/>
          <w:szCs w:val="24"/>
        </w:rPr>
        <w:t xml:space="preserve">. </w:t>
      </w:r>
      <w:r w:rsidRPr="002A7A58">
        <w:rPr>
          <w:rFonts w:ascii="Times New Roman" w:hAnsi="Times New Roman" w:cs="Times New Roman"/>
          <w:bCs/>
          <w:i/>
          <w:sz w:val="24"/>
          <w:szCs w:val="24"/>
        </w:rPr>
        <w:t>Eskişehir AÜİİBF Dergisi, 1(2)</w:t>
      </w:r>
      <w:r w:rsidRPr="002A7A58">
        <w:rPr>
          <w:rFonts w:ascii="Times New Roman" w:hAnsi="Times New Roman" w:cs="Times New Roman"/>
          <w:bCs/>
          <w:sz w:val="24"/>
          <w:szCs w:val="24"/>
        </w:rPr>
        <w:t>, 431.</w:t>
      </w:r>
    </w:p>
    <w:p w:rsidR="00375A3A" w:rsidRPr="002A7A58" w:rsidRDefault="00375A3A" w:rsidP="002A7A58">
      <w:pPr>
        <w:spacing w:before="120" w:after="0" w:line="240" w:lineRule="auto"/>
        <w:jc w:val="both"/>
        <w:rPr>
          <w:rFonts w:ascii="Times New Roman" w:hAnsi="Times New Roman" w:cs="Times New Roman"/>
          <w:bCs/>
          <w:sz w:val="24"/>
          <w:szCs w:val="24"/>
        </w:rPr>
      </w:pPr>
      <w:r w:rsidRPr="002A7A58">
        <w:rPr>
          <w:rFonts w:ascii="Times New Roman" w:hAnsi="Times New Roman" w:cs="Times New Roman"/>
          <w:bCs/>
          <w:sz w:val="24"/>
          <w:szCs w:val="24"/>
        </w:rPr>
        <w:t xml:space="preserve">Gerek, N. (1998). </w:t>
      </w:r>
      <w:proofErr w:type="gramStart"/>
      <w:r w:rsidRPr="002A7A58">
        <w:rPr>
          <w:rFonts w:ascii="Times New Roman" w:hAnsi="Times New Roman" w:cs="Times New Roman"/>
          <w:i/>
          <w:color w:val="000000"/>
          <w:sz w:val="24"/>
          <w:szCs w:val="24"/>
        </w:rPr>
        <w:t>Türkiye'de İşçi Sağlığı ve İş Güvenliği</w:t>
      </w:r>
      <w:r w:rsidRPr="002A7A58">
        <w:rPr>
          <w:rFonts w:ascii="Times New Roman" w:hAnsi="Times New Roman" w:cs="Times New Roman"/>
          <w:bCs/>
          <w:i/>
          <w:sz w:val="24"/>
          <w:szCs w:val="24"/>
        </w:rPr>
        <w:t>.</w:t>
      </w:r>
      <w:r w:rsidRPr="002A7A58">
        <w:rPr>
          <w:rFonts w:ascii="Times New Roman" w:hAnsi="Times New Roman" w:cs="Times New Roman"/>
          <w:bCs/>
          <w:sz w:val="24"/>
          <w:szCs w:val="24"/>
        </w:rPr>
        <w:t xml:space="preserve"> Ankara: Türk Metal İş Yayını.</w:t>
      </w:r>
      <w:proofErr w:type="gramEnd"/>
    </w:p>
    <w:p w:rsidR="00375A3A" w:rsidRPr="002A7A58" w:rsidRDefault="00375A3A" w:rsidP="002A7A58">
      <w:pPr>
        <w:spacing w:before="120" w:after="0" w:line="240" w:lineRule="auto"/>
        <w:jc w:val="both"/>
        <w:rPr>
          <w:rFonts w:ascii="Times New Roman" w:hAnsi="Times New Roman" w:cs="Times New Roman"/>
          <w:bCs/>
          <w:sz w:val="24"/>
          <w:szCs w:val="24"/>
        </w:rPr>
      </w:pPr>
      <w:r w:rsidRPr="002A7A58">
        <w:rPr>
          <w:rFonts w:ascii="Times New Roman" w:hAnsi="Times New Roman" w:cs="Times New Roman"/>
          <w:bCs/>
          <w:sz w:val="24"/>
          <w:szCs w:val="24"/>
        </w:rPr>
        <w:t xml:space="preserve">Gerek, N. (2000). </w:t>
      </w:r>
      <w:proofErr w:type="gramStart"/>
      <w:r w:rsidRPr="002A7A58">
        <w:rPr>
          <w:rFonts w:ascii="Times New Roman" w:hAnsi="Times New Roman" w:cs="Times New Roman"/>
          <w:i/>
          <w:color w:val="000000"/>
          <w:sz w:val="24"/>
          <w:szCs w:val="24"/>
        </w:rPr>
        <w:t>İşçi Sağlığı ve Güvenliği</w:t>
      </w:r>
      <w:r w:rsidRPr="002A7A58">
        <w:rPr>
          <w:rFonts w:ascii="Times New Roman" w:hAnsi="Times New Roman" w:cs="Times New Roman"/>
          <w:bCs/>
          <w:i/>
          <w:sz w:val="24"/>
          <w:szCs w:val="24"/>
        </w:rPr>
        <w:t>.</w:t>
      </w:r>
      <w:r w:rsidRPr="002A7A58">
        <w:rPr>
          <w:rFonts w:ascii="Times New Roman" w:hAnsi="Times New Roman" w:cs="Times New Roman"/>
          <w:bCs/>
          <w:sz w:val="24"/>
          <w:szCs w:val="24"/>
        </w:rPr>
        <w:t xml:space="preserve"> Eskişehir: Anadolu Üniversitesi Yayını.</w:t>
      </w:r>
      <w:proofErr w:type="gramEnd"/>
    </w:p>
    <w:p w:rsidR="00375A3A" w:rsidRPr="002A7A58" w:rsidRDefault="00375A3A" w:rsidP="002A7A58">
      <w:pPr>
        <w:spacing w:line="240" w:lineRule="auto"/>
        <w:jc w:val="both"/>
        <w:rPr>
          <w:rFonts w:ascii="Times New Roman" w:hAnsi="Times New Roman" w:cs="Times New Roman"/>
          <w:i/>
          <w:sz w:val="24"/>
          <w:szCs w:val="24"/>
        </w:rPr>
      </w:pPr>
      <w:r w:rsidRPr="002A7A58">
        <w:rPr>
          <w:rFonts w:ascii="Times New Roman" w:hAnsi="Times New Roman" w:cs="Times New Roman"/>
          <w:bCs/>
          <w:sz w:val="24"/>
          <w:szCs w:val="24"/>
        </w:rPr>
        <w:t xml:space="preserve">Gülmez, M. (1998). </w:t>
      </w:r>
      <w:r w:rsidRPr="002A7A58">
        <w:rPr>
          <w:rFonts w:ascii="Times New Roman" w:hAnsi="Times New Roman" w:cs="Times New Roman"/>
          <w:i/>
          <w:sz w:val="24"/>
          <w:szCs w:val="24"/>
        </w:rPr>
        <w:t>Geliştirilen İçeriği ve Etkinleştirilen Denetim Sistemi ile Yeni Avrupa</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 xml:space="preserve">Sosyal Şartı,  Prof. Dr. Metin </w:t>
      </w:r>
      <w:proofErr w:type="spellStart"/>
      <w:r w:rsidRPr="002A7A58">
        <w:rPr>
          <w:rFonts w:ascii="Times New Roman" w:hAnsi="Times New Roman" w:cs="Times New Roman"/>
          <w:i/>
          <w:sz w:val="24"/>
          <w:szCs w:val="24"/>
        </w:rPr>
        <w:t>Kutal’a</w:t>
      </w:r>
      <w:proofErr w:type="spellEnd"/>
      <w:r w:rsidRPr="002A7A58">
        <w:rPr>
          <w:rFonts w:ascii="Times New Roman" w:hAnsi="Times New Roman" w:cs="Times New Roman"/>
          <w:i/>
          <w:sz w:val="24"/>
          <w:szCs w:val="24"/>
        </w:rPr>
        <w:t xml:space="preserve"> Armağan</w:t>
      </w:r>
      <w:r w:rsidRPr="002A7A58">
        <w:rPr>
          <w:rFonts w:ascii="Times New Roman" w:hAnsi="Times New Roman" w:cs="Times New Roman"/>
          <w:sz w:val="24"/>
          <w:szCs w:val="24"/>
        </w:rPr>
        <w:t>. Ankara: TÜHİS Yayınları.</w:t>
      </w:r>
    </w:p>
    <w:p w:rsidR="00375A3A" w:rsidRPr="002A7A58" w:rsidRDefault="00375A3A"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lastRenderedPageBreak/>
        <w:t>Güzel, A. (1997). ILO Normlarının İç Hukuka Etkisi ve Türk İş Hukukunun Gelişmesine</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 xml:space="preserve">Katkısı. </w:t>
      </w:r>
      <w:r w:rsidRPr="002A7A58">
        <w:rPr>
          <w:rFonts w:ascii="Times New Roman" w:hAnsi="Times New Roman" w:cs="Times New Roman"/>
          <w:i/>
          <w:sz w:val="24"/>
          <w:szCs w:val="24"/>
        </w:rPr>
        <w:t>Kamu – İş, ILO Normları ve Türk İş Hukuku</w:t>
      </w:r>
      <w:r w:rsidRPr="002A7A58">
        <w:rPr>
          <w:rFonts w:ascii="Times New Roman" w:hAnsi="Times New Roman" w:cs="Times New Roman"/>
          <w:sz w:val="24"/>
          <w:szCs w:val="24"/>
        </w:rPr>
        <w:t>, 5 – 49.</w:t>
      </w:r>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Güzel, A. (2003). </w:t>
      </w:r>
      <w:r w:rsidRPr="002A7A58">
        <w:rPr>
          <w:rFonts w:ascii="Times New Roman" w:hAnsi="Times New Roman" w:cs="Times New Roman"/>
          <w:i/>
          <w:sz w:val="24"/>
          <w:szCs w:val="24"/>
        </w:rPr>
        <w:t>Dünyada ve Ülkemizde İşyeri Hekimliğine Yaklaşım Sorunları ve Çözüm</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Önerileri.</w:t>
      </w:r>
      <w:r w:rsidRPr="002A7A58">
        <w:rPr>
          <w:rFonts w:ascii="Times New Roman" w:hAnsi="Times New Roman" w:cs="Times New Roman"/>
          <w:sz w:val="24"/>
          <w:szCs w:val="24"/>
        </w:rPr>
        <w:t xml:space="preserve"> Uluslararası ve Ulusal Hukuk Sisteminde İşyeri Hekimliği</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 xml:space="preserve">Sempozyumunda Sunulmuş Bildiri. </w:t>
      </w:r>
      <w:proofErr w:type="gramStart"/>
      <w:r w:rsidRPr="002A7A58">
        <w:rPr>
          <w:rFonts w:ascii="Times New Roman" w:hAnsi="Times New Roman" w:cs="Times New Roman"/>
          <w:sz w:val="24"/>
          <w:szCs w:val="24"/>
        </w:rPr>
        <w:t>Türk Tabipleri Birliği, Ankara.</w:t>
      </w:r>
      <w:proofErr w:type="gramEnd"/>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t>Güzel, A</w:t>
      </w:r>
      <w:proofErr w:type="gramStart"/>
      <w:r w:rsidRPr="002A7A58">
        <w:rPr>
          <w:rFonts w:ascii="Times New Roman" w:hAnsi="Times New Roman" w:cs="Times New Roman"/>
          <w:sz w:val="24"/>
          <w:szCs w:val="24"/>
        </w:rPr>
        <w:t>.,</w:t>
      </w:r>
      <w:proofErr w:type="gramEnd"/>
      <w:r w:rsidRPr="002A7A58">
        <w:rPr>
          <w:rFonts w:ascii="Times New Roman" w:hAnsi="Times New Roman" w:cs="Times New Roman"/>
          <w:sz w:val="24"/>
          <w:szCs w:val="24"/>
        </w:rPr>
        <w:t xml:space="preserve"> Okur, A, R. &amp; Caniklioğlu, N. (2009). </w:t>
      </w:r>
      <w:proofErr w:type="gramStart"/>
      <w:r w:rsidRPr="002A7A58">
        <w:rPr>
          <w:rFonts w:ascii="Times New Roman" w:hAnsi="Times New Roman" w:cs="Times New Roman"/>
          <w:i/>
          <w:sz w:val="24"/>
          <w:szCs w:val="24"/>
        </w:rPr>
        <w:t>Sosyal Güvenlik Hukuku</w:t>
      </w:r>
      <w:r w:rsidRPr="002A7A58">
        <w:rPr>
          <w:rFonts w:ascii="Times New Roman" w:hAnsi="Times New Roman" w:cs="Times New Roman"/>
          <w:sz w:val="24"/>
          <w:szCs w:val="24"/>
        </w:rPr>
        <w:t xml:space="preserve">. </w:t>
      </w:r>
      <w:proofErr w:type="gramEnd"/>
      <w:r w:rsidRPr="002A7A58">
        <w:rPr>
          <w:rFonts w:ascii="Times New Roman" w:hAnsi="Times New Roman" w:cs="Times New Roman"/>
          <w:sz w:val="24"/>
          <w:szCs w:val="24"/>
        </w:rPr>
        <w:t>İstanbul: Beta.</w:t>
      </w:r>
    </w:p>
    <w:p w:rsidR="00375A3A" w:rsidRPr="002A7A58" w:rsidRDefault="00375A3A" w:rsidP="002A7A58">
      <w:pPr>
        <w:spacing w:line="240" w:lineRule="auto"/>
        <w:jc w:val="both"/>
        <w:rPr>
          <w:rFonts w:ascii="Times New Roman" w:hAnsi="Times New Roman" w:cs="Times New Roman"/>
          <w:sz w:val="24"/>
          <w:szCs w:val="24"/>
        </w:rPr>
      </w:pPr>
      <w:proofErr w:type="spellStart"/>
      <w:r w:rsidRPr="002A7A58">
        <w:rPr>
          <w:rFonts w:ascii="Times New Roman" w:hAnsi="Times New Roman" w:cs="Times New Roman"/>
          <w:sz w:val="24"/>
          <w:szCs w:val="24"/>
        </w:rPr>
        <w:t>Heinrich</w:t>
      </w:r>
      <w:proofErr w:type="spellEnd"/>
      <w:r w:rsidRPr="002A7A58">
        <w:rPr>
          <w:rFonts w:ascii="Times New Roman" w:hAnsi="Times New Roman" w:cs="Times New Roman"/>
          <w:sz w:val="24"/>
          <w:szCs w:val="24"/>
        </w:rPr>
        <w:t xml:space="preserve">, H. W. (1959). </w:t>
      </w:r>
      <w:proofErr w:type="spellStart"/>
      <w:r w:rsidRPr="002A7A58">
        <w:rPr>
          <w:rFonts w:ascii="Times New Roman" w:hAnsi="Times New Roman" w:cs="Times New Roman"/>
          <w:i/>
          <w:sz w:val="24"/>
          <w:szCs w:val="24"/>
        </w:rPr>
        <w:t>IndustrialAccidentPrevention</w:t>
      </w:r>
      <w:proofErr w:type="spellEnd"/>
      <w:r w:rsidRPr="002A7A58">
        <w:rPr>
          <w:rFonts w:ascii="Times New Roman" w:hAnsi="Times New Roman" w:cs="Times New Roman"/>
          <w:sz w:val="24"/>
          <w:szCs w:val="24"/>
        </w:rPr>
        <w:t xml:space="preserve">. </w:t>
      </w:r>
      <w:proofErr w:type="spellStart"/>
      <w:r w:rsidRPr="002A7A58">
        <w:rPr>
          <w:rFonts w:ascii="Times New Roman" w:hAnsi="Times New Roman" w:cs="Times New Roman"/>
          <w:sz w:val="24"/>
          <w:szCs w:val="24"/>
        </w:rPr>
        <w:t>Newyork</w:t>
      </w:r>
      <w:proofErr w:type="spellEnd"/>
      <w:r w:rsidRPr="002A7A58">
        <w:rPr>
          <w:rFonts w:ascii="Times New Roman" w:hAnsi="Times New Roman" w:cs="Times New Roman"/>
          <w:sz w:val="24"/>
          <w:szCs w:val="24"/>
        </w:rPr>
        <w:t>.</w:t>
      </w:r>
    </w:p>
    <w:p w:rsidR="00375A3A" w:rsidRPr="002A7A58" w:rsidRDefault="00375A3A" w:rsidP="002A7A58">
      <w:pPr>
        <w:spacing w:line="240" w:lineRule="auto"/>
        <w:jc w:val="both"/>
        <w:rPr>
          <w:rFonts w:ascii="Times New Roman" w:hAnsi="Times New Roman" w:cs="Times New Roman"/>
          <w:i/>
          <w:sz w:val="24"/>
          <w:szCs w:val="24"/>
        </w:rPr>
      </w:pPr>
      <w:proofErr w:type="spellStart"/>
      <w:r w:rsidRPr="002A7A58">
        <w:rPr>
          <w:rFonts w:ascii="Times New Roman" w:hAnsi="Times New Roman" w:cs="Times New Roman"/>
          <w:sz w:val="24"/>
          <w:szCs w:val="24"/>
        </w:rPr>
        <w:t>İnciroğlu</w:t>
      </w:r>
      <w:proofErr w:type="spellEnd"/>
      <w:r w:rsidRPr="002A7A58">
        <w:rPr>
          <w:rFonts w:ascii="Times New Roman" w:hAnsi="Times New Roman" w:cs="Times New Roman"/>
          <w:sz w:val="24"/>
          <w:szCs w:val="24"/>
        </w:rPr>
        <w:t xml:space="preserve">, L. (2008). </w:t>
      </w:r>
      <w:r w:rsidRPr="002A7A58">
        <w:rPr>
          <w:rFonts w:ascii="Times New Roman" w:hAnsi="Times New Roman" w:cs="Times New Roman"/>
          <w:i/>
          <w:sz w:val="24"/>
          <w:szCs w:val="24"/>
        </w:rPr>
        <w:t>İş Sağlığı ve Güvenliğinde İşçi ve İşverenin Hukuki ve Cezai</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Sorumlulukları</w:t>
      </w:r>
      <w:r w:rsidRPr="002A7A58">
        <w:rPr>
          <w:rFonts w:ascii="Times New Roman" w:hAnsi="Times New Roman" w:cs="Times New Roman"/>
          <w:sz w:val="24"/>
          <w:szCs w:val="24"/>
        </w:rPr>
        <w:t xml:space="preserve">. </w:t>
      </w:r>
      <w:proofErr w:type="gramStart"/>
      <w:r w:rsidRPr="002A7A58">
        <w:rPr>
          <w:rFonts w:ascii="Times New Roman" w:hAnsi="Times New Roman" w:cs="Times New Roman"/>
          <w:sz w:val="24"/>
          <w:szCs w:val="24"/>
        </w:rPr>
        <w:t>İstanbul: Legal Yayınları.</w:t>
      </w:r>
      <w:proofErr w:type="gramEnd"/>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bCs/>
          <w:sz w:val="24"/>
          <w:szCs w:val="24"/>
        </w:rPr>
        <w:t xml:space="preserve">İren, E. (2006). </w:t>
      </w:r>
      <w:r w:rsidRPr="002A7A58">
        <w:rPr>
          <w:rFonts w:ascii="Times New Roman" w:hAnsi="Times New Roman" w:cs="Times New Roman"/>
          <w:sz w:val="24"/>
          <w:szCs w:val="24"/>
        </w:rPr>
        <w:t xml:space="preserve">İşçilerin İş </w:t>
      </w:r>
      <w:proofErr w:type="spellStart"/>
      <w:r w:rsidRPr="002A7A58">
        <w:rPr>
          <w:rFonts w:ascii="Times New Roman" w:hAnsi="Times New Roman" w:cs="Times New Roman"/>
          <w:sz w:val="24"/>
          <w:szCs w:val="24"/>
        </w:rPr>
        <w:t>Saplığı</w:t>
      </w:r>
      <w:proofErr w:type="spellEnd"/>
      <w:r w:rsidRPr="002A7A58">
        <w:rPr>
          <w:rFonts w:ascii="Times New Roman" w:hAnsi="Times New Roman" w:cs="Times New Roman"/>
          <w:sz w:val="24"/>
          <w:szCs w:val="24"/>
        </w:rPr>
        <w:t xml:space="preserve"> ve Güvenliği Kurallarına Uyma Yükümlülüğü ve İhlali</w:t>
      </w:r>
    </w:p>
    <w:p w:rsidR="00375A3A" w:rsidRPr="002A7A58" w:rsidRDefault="00375A3A" w:rsidP="002A7A58">
      <w:pPr>
        <w:spacing w:before="120" w:after="0" w:line="240" w:lineRule="auto"/>
        <w:jc w:val="both"/>
        <w:rPr>
          <w:rFonts w:ascii="Times New Roman" w:hAnsi="Times New Roman" w:cs="Times New Roman"/>
          <w:sz w:val="24"/>
          <w:szCs w:val="24"/>
        </w:rPr>
      </w:pPr>
      <w:proofErr w:type="spellStart"/>
      <w:r w:rsidRPr="002A7A58">
        <w:rPr>
          <w:rFonts w:ascii="Times New Roman" w:hAnsi="Times New Roman" w:cs="Times New Roman"/>
          <w:sz w:val="24"/>
          <w:szCs w:val="24"/>
        </w:rPr>
        <w:t>İyibozkurt</w:t>
      </w:r>
      <w:proofErr w:type="spellEnd"/>
      <w:r w:rsidRPr="002A7A58">
        <w:rPr>
          <w:rFonts w:ascii="Times New Roman" w:hAnsi="Times New Roman" w:cs="Times New Roman"/>
          <w:sz w:val="24"/>
          <w:szCs w:val="24"/>
        </w:rPr>
        <w:t>, 2006.</w:t>
      </w:r>
    </w:p>
    <w:p w:rsidR="00375A3A" w:rsidRPr="002A7A58" w:rsidRDefault="00375A3A" w:rsidP="002A7A58">
      <w:pPr>
        <w:spacing w:before="120" w:after="0" w:line="240" w:lineRule="auto"/>
        <w:ind w:firstLine="708"/>
        <w:jc w:val="both"/>
        <w:rPr>
          <w:rFonts w:ascii="Times New Roman" w:hAnsi="Times New Roman" w:cs="Times New Roman"/>
          <w:bCs/>
          <w:sz w:val="24"/>
          <w:szCs w:val="24"/>
        </w:rPr>
      </w:pPr>
      <w:r w:rsidRPr="002A7A58">
        <w:rPr>
          <w:rFonts w:ascii="Times New Roman" w:hAnsi="Times New Roman" w:cs="Times New Roman"/>
          <w:sz w:val="24"/>
          <w:szCs w:val="24"/>
        </w:rPr>
        <w:t>Halinde Karşılaşacakları Müeyyideler</w:t>
      </w:r>
      <w:r w:rsidRPr="002A7A58">
        <w:rPr>
          <w:rFonts w:ascii="Times New Roman" w:hAnsi="Times New Roman" w:cs="Times New Roman"/>
          <w:bCs/>
          <w:sz w:val="24"/>
          <w:szCs w:val="24"/>
        </w:rPr>
        <w:t xml:space="preserve">. </w:t>
      </w:r>
      <w:r w:rsidRPr="002A7A58">
        <w:rPr>
          <w:rFonts w:ascii="Times New Roman" w:hAnsi="Times New Roman" w:cs="Times New Roman"/>
          <w:bCs/>
          <w:i/>
          <w:sz w:val="24"/>
          <w:szCs w:val="24"/>
        </w:rPr>
        <w:t>Sicil Dergisi, 10</w:t>
      </w:r>
      <w:r w:rsidRPr="002A7A58">
        <w:rPr>
          <w:rFonts w:ascii="Times New Roman" w:hAnsi="Times New Roman" w:cs="Times New Roman"/>
          <w:bCs/>
          <w:sz w:val="24"/>
          <w:szCs w:val="24"/>
        </w:rPr>
        <w:t>, 92.</w:t>
      </w:r>
    </w:p>
    <w:p w:rsidR="00375A3A" w:rsidRPr="002A7A58" w:rsidRDefault="00375A3A" w:rsidP="002A7A58">
      <w:pPr>
        <w:spacing w:line="240" w:lineRule="auto"/>
        <w:jc w:val="both"/>
        <w:rPr>
          <w:rFonts w:ascii="Times New Roman" w:hAnsi="Times New Roman" w:cs="Times New Roman"/>
          <w:sz w:val="24"/>
          <w:szCs w:val="24"/>
        </w:rPr>
      </w:pPr>
      <w:proofErr w:type="spellStart"/>
      <w:r w:rsidRPr="002A7A58">
        <w:rPr>
          <w:rFonts w:ascii="Times New Roman" w:hAnsi="Times New Roman" w:cs="Times New Roman"/>
          <w:sz w:val="24"/>
          <w:szCs w:val="24"/>
        </w:rPr>
        <w:t>Kabaalioğlu</w:t>
      </w:r>
      <w:proofErr w:type="spellEnd"/>
      <w:r w:rsidRPr="002A7A58">
        <w:rPr>
          <w:rFonts w:ascii="Times New Roman" w:hAnsi="Times New Roman" w:cs="Times New Roman"/>
          <w:sz w:val="24"/>
          <w:szCs w:val="24"/>
        </w:rPr>
        <w:t xml:space="preserve">, H. (1997). </w:t>
      </w:r>
      <w:proofErr w:type="gramStart"/>
      <w:r w:rsidRPr="002A7A58">
        <w:rPr>
          <w:rFonts w:ascii="Times New Roman" w:hAnsi="Times New Roman" w:cs="Times New Roman"/>
          <w:i/>
          <w:sz w:val="24"/>
          <w:szCs w:val="24"/>
        </w:rPr>
        <w:t>Avrupa Birliği ve Kıbrıs Sorunu</w:t>
      </w:r>
      <w:r w:rsidRPr="002A7A58">
        <w:rPr>
          <w:rFonts w:ascii="Times New Roman" w:hAnsi="Times New Roman" w:cs="Times New Roman"/>
          <w:sz w:val="24"/>
          <w:szCs w:val="24"/>
        </w:rPr>
        <w:t xml:space="preserve">. </w:t>
      </w:r>
      <w:proofErr w:type="gramEnd"/>
      <w:r w:rsidRPr="002A7A58">
        <w:rPr>
          <w:rFonts w:ascii="Times New Roman" w:hAnsi="Times New Roman" w:cs="Times New Roman"/>
          <w:sz w:val="24"/>
          <w:szCs w:val="24"/>
        </w:rPr>
        <w:t>İstanbul: Yeditepe Üniversitesi</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Yayınları.</w:t>
      </w:r>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bCs/>
          <w:sz w:val="24"/>
          <w:szCs w:val="24"/>
        </w:rPr>
        <w:t xml:space="preserve">Kabakçı, M. (2009). </w:t>
      </w:r>
      <w:r w:rsidRPr="002A7A58">
        <w:rPr>
          <w:rFonts w:ascii="Times New Roman" w:hAnsi="Times New Roman" w:cs="Times New Roman"/>
          <w:i/>
          <w:sz w:val="24"/>
          <w:szCs w:val="24"/>
        </w:rPr>
        <w:t>Avrupa Birliği İş Hukukunda İşverenin İş Sağlığı ve Güvenliği ile</w:t>
      </w:r>
    </w:p>
    <w:p w:rsidR="00375A3A" w:rsidRPr="002A7A58" w:rsidRDefault="00375A3A" w:rsidP="002A7A58">
      <w:pPr>
        <w:spacing w:before="120" w:after="0" w:line="240" w:lineRule="auto"/>
        <w:ind w:firstLine="708"/>
        <w:jc w:val="both"/>
        <w:rPr>
          <w:rFonts w:ascii="Times New Roman" w:hAnsi="Times New Roman" w:cs="Times New Roman"/>
          <w:bCs/>
          <w:sz w:val="24"/>
          <w:szCs w:val="24"/>
        </w:rPr>
      </w:pPr>
      <w:r w:rsidRPr="002A7A58">
        <w:rPr>
          <w:rFonts w:ascii="Times New Roman" w:hAnsi="Times New Roman" w:cs="Times New Roman"/>
          <w:i/>
          <w:sz w:val="24"/>
          <w:szCs w:val="24"/>
        </w:rPr>
        <w:t xml:space="preserve">İlgili Temel Yükümlülükleri ve Türk Mevzuatının </w:t>
      </w:r>
      <w:proofErr w:type="spellStart"/>
      <w:proofErr w:type="gramStart"/>
      <w:r w:rsidRPr="002A7A58">
        <w:rPr>
          <w:rFonts w:ascii="Times New Roman" w:hAnsi="Times New Roman" w:cs="Times New Roman"/>
          <w:i/>
          <w:sz w:val="24"/>
          <w:szCs w:val="24"/>
        </w:rPr>
        <w:t>Uyumu</w:t>
      </w:r>
      <w:r w:rsidRPr="002A7A58">
        <w:rPr>
          <w:rFonts w:ascii="Times New Roman" w:hAnsi="Times New Roman" w:cs="Times New Roman"/>
          <w:bCs/>
          <w:i/>
          <w:sz w:val="24"/>
          <w:szCs w:val="24"/>
        </w:rPr>
        <w:t>.</w:t>
      </w:r>
      <w:r w:rsidRPr="002A7A58">
        <w:rPr>
          <w:rFonts w:ascii="Times New Roman" w:hAnsi="Times New Roman" w:cs="Times New Roman"/>
          <w:bCs/>
          <w:sz w:val="24"/>
          <w:szCs w:val="24"/>
        </w:rPr>
        <w:t>İstanbul</w:t>
      </w:r>
      <w:proofErr w:type="spellEnd"/>
      <w:proofErr w:type="gramEnd"/>
      <w:r w:rsidRPr="002A7A58">
        <w:rPr>
          <w:rFonts w:ascii="Times New Roman" w:hAnsi="Times New Roman" w:cs="Times New Roman"/>
          <w:bCs/>
          <w:sz w:val="24"/>
          <w:szCs w:val="24"/>
        </w:rPr>
        <w:t>: Beta Basım AŞ.</w:t>
      </w:r>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bCs/>
          <w:sz w:val="24"/>
          <w:szCs w:val="24"/>
        </w:rPr>
        <w:t xml:space="preserve">Kılıç, L. (2006). </w:t>
      </w:r>
      <w:r w:rsidRPr="002A7A58">
        <w:rPr>
          <w:rFonts w:ascii="Times New Roman" w:hAnsi="Times New Roman" w:cs="Times New Roman"/>
          <w:i/>
          <w:sz w:val="24"/>
          <w:szCs w:val="24"/>
        </w:rPr>
        <w:t>İşverenin İş Sağlığını ve Güvenliğini Sağlama Yükümlülüğü ve</w:t>
      </w:r>
    </w:p>
    <w:p w:rsidR="00375A3A" w:rsidRPr="002A7A58" w:rsidRDefault="00375A3A" w:rsidP="002A7A58">
      <w:pPr>
        <w:spacing w:before="120" w:after="0" w:line="240" w:lineRule="auto"/>
        <w:ind w:firstLine="708"/>
        <w:jc w:val="both"/>
        <w:rPr>
          <w:rFonts w:ascii="Times New Roman" w:hAnsi="Times New Roman" w:cs="Times New Roman"/>
          <w:bCs/>
          <w:sz w:val="24"/>
          <w:szCs w:val="24"/>
        </w:rPr>
      </w:pPr>
      <w:proofErr w:type="spellStart"/>
      <w:proofErr w:type="gramStart"/>
      <w:r w:rsidRPr="002A7A58">
        <w:rPr>
          <w:rFonts w:ascii="Times New Roman" w:hAnsi="Times New Roman" w:cs="Times New Roman"/>
          <w:i/>
          <w:sz w:val="24"/>
          <w:szCs w:val="24"/>
        </w:rPr>
        <w:t>Sorumluluğu</w:t>
      </w:r>
      <w:r w:rsidRPr="002A7A58">
        <w:rPr>
          <w:rFonts w:ascii="Times New Roman" w:hAnsi="Times New Roman" w:cs="Times New Roman"/>
          <w:bCs/>
          <w:i/>
          <w:sz w:val="24"/>
          <w:szCs w:val="24"/>
        </w:rPr>
        <w:t>.</w:t>
      </w:r>
      <w:r w:rsidRPr="002A7A58">
        <w:rPr>
          <w:rFonts w:ascii="Times New Roman" w:hAnsi="Times New Roman" w:cs="Times New Roman"/>
          <w:bCs/>
          <w:sz w:val="24"/>
          <w:szCs w:val="24"/>
        </w:rPr>
        <w:t>Ankara</w:t>
      </w:r>
      <w:proofErr w:type="spellEnd"/>
      <w:proofErr w:type="gramEnd"/>
      <w:r w:rsidRPr="002A7A58">
        <w:rPr>
          <w:rFonts w:ascii="Times New Roman" w:hAnsi="Times New Roman" w:cs="Times New Roman"/>
          <w:bCs/>
          <w:sz w:val="24"/>
          <w:szCs w:val="24"/>
        </w:rPr>
        <w:t>: Yetkin Yayınları.</w:t>
      </w:r>
    </w:p>
    <w:p w:rsidR="00375A3A" w:rsidRPr="002A7A58" w:rsidRDefault="00375A3A"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Kurt, R. &amp;Arıcı, K. (1999). </w:t>
      </w:r>
      <w:proofErr w:type="gramStart"/>
      <w:r w:rsidRPr="002A7A58">
        <w:rPr>
          <w:rFonts w:ascii="Times New Roman" w:hAnsi="Times New Roman" w:cs="Times New Roman"/>
          <w:sz w:val="24"/>
          <w:szCs w:val="24"/>
        </w:rPr>
        <w:t xml:space="preserve">İş Sağlığı ve Güvenliği Dersleri. </w:t>
      </w:r>
      <w:proofErr w:type="gramEnd"/>
      <w:r w:rsidRPr="002A7A58">
        <w:rPr>
          <w:rFonts w:ascii="Times New Roman" w:hAnsi="Times New Roman" w:cs="Times New Roman"/>
          <w:i/>
          <w:sz w:val="24"/>
          <w:szCs w:val="24"/>
        </w:rPr>
        <w:t>TES – İŞ Sendikası</w:t>
      </w:r>
      <w:r w:rsidRPr="002A7A58">
        <w:rPr>
          <w:rFonts w:ascii="Times New Roman" w:hAnsi="Times New Roman" w:cs="Times New Roman"/>
          <w:sz w:val="24"/>
          <w:szCs w:val="24"/>
        </w:rPr>
        <w:t>, 51 – 52.</w:t>
      </w:r>
    </w:p>
    <w:p w:rsidR="00375A3A" w:rsidRPr="002A7A58" w:rsidRDefault="00375A3A" w:rsidP="002A7A58">
      <w:pPr>
        <w:spacing w:before="120" w:after="0" w:line="240" w:lineRule="auto"/>
        <w:jc w:val="both"/>
        <w:rPr>
          <w:rFonts w:ascii="Times New Roman" w:hAnsi="Times New Roman" w:cs="Times New Roman"/>
          <w:bCs/>
          <w:sz w:val="24"/>
          <w:szCs w:val="24"/>
        </w:rPr>
      </w:pPr>
      <w:r w:rsidRPr="002A7A58">
        <w:rPr>
          <w:rFonts w:ascii="Times New Roman" w:hAnsi="Times New Roman" w:cs="Times New Roman"/>
          <w:bCs/>
          <w:sz w:val="24"/>
          <w:szCs w:val="24"/>
        </w:rPr>
        <w:t xml:space="preserve">Kurt, R. (2013). </w:t>
      </w:r>
      <w:r w:rsidRPr="002A7A58">
        <w:rPr>
          <w:rFonts w:ascii="Times New Roman" w:hAnsi="Times New Roman" w:cs="Times New Roman"/>
          <w:i/>
          <w:sz w:val="24"/>
          <w:szCs w:val="24"/>
        </w:rPr>
        <w:t xml:space="preserve">Herkes İçin İş Sağlığı ve Güvenliği </w:t>
      </w:r>
      <w:proofErr w:type="spellStart"/>
      <w:proofErr w:type="gramStart"/>
      <w:r w:rsidRPr="002A7A58">
        <w:rPr>
          <w:rFonts w:ascii="Times New Roman" w:hAnsi="Times New Roman" w:cs="Times New Roman"/>
          <w:i/>
          <w:sz w:val="24"/>
          <w:szCs w:val="24"/>
        </w:rPr>
        <w:t>Rehberi</w:t>
      </w:r>
      <w:r w:rsidRPr="002A7A58">
        <w:rPr>
          <w:rFonts w:ascii="Times New Roman" w:hAnsi="Times New Roman" w:cs="Times New Roman"/>
          <w:bCs/>
          <w:i/>
          <w:sz w:val="24"/>
          <w:szCs w:val="24"/>
        </w:rPr>
        <w:t>.</w:t>
      </w:r>
      <w:r w:rsidRPr="002A7A58">
        <w:rPr>
          <w:rFonts w:ascii="Times New Roman" w:hAnsi="Times New Roman" w:cs="Times New Roman"/>
          <w:bCs/>
          <w:sz w:val="24"/>
          <w:szCs w:val="24"/>
        </w:rPr>
        <w:t>Ankara</w:t>
      </w:r>
      <w:proofErr w:type="spellEnd"/>
      <w:proofErr w:type="gramEnd"/>
      <w:r w:rsidRPr="002A7A58">
        <w:rPr>
          <w:rFonts w:ascii="Times New Roman" w:hAnsi="Times New Roman" w:cs="Times New Roman"/>
          <w:bCs/>
          <w:sz w:val="24"/>
          <w:szCs w:val="24"/>
        </w:rPr>
        <w:t>: Seçkin Yayıncılık.</w:t>
      </w:r>
    </w:p>
    <w:p w:rsidR="00375A3A" w:rsidRPr="002A7A58" w:rsidRDefault="00375A3A"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Mollamahmutoğlu, H. (2005). </w:t>
      </w:r>
      <w:r w:rsidRPr="002A7A58">
        <w:rPr>
          <w:rFonts w:ascii="Times New Roman" w:hAnsi="Times New Roman" w:cs="Times New Roman"/>
          <w:i/>
          <w:sz w:val="24"/>
          <w:szCs w:val="24"/>
        </w:rPr>
        <w:t>İş Hukuku</w:t>
      </w:r>
      <w:r w:rsidRPr="002A7A58">
        <w:rPr>
          <w:rFonts w:ascii="Times New Roman" w:hAnsi="Times New Roman" w:cs="Times New Roman"/>
          <w:sz w:val="24"/>
          <w:szCs w:val="24"/>
        </w:rPr>
        <w:t>. Ankara: Turhan Kitabevi.</w:t>
      </w:r>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bCs/>
          <w:sz w:val="24"/>
          <w:szCs w:val="24"/>
        </w:rPr>
        <w:t xml:space="preserve">Oğuz, Ö. (2011). </w:t>
      </w:r>
      <w:r w:rsidRPr="002A7A58">
        <w:rPr>
          <w:rFonts w:ascii="Times New Roman" w:hAnsi="Times New Roman" w:cs="Times New Roman"/>
          <w:i/>
          <w:sz w:val="24"/>
          <w:szCs w:val="24"/>
        </w:rPr>
        <w:t>İş Sağlığı ve Güvenliğinde İşverenlerin Yükümlülükleri ve İşçilerin</w:t>
      </w:r>
    </w:p>
    <w:p w:rsidR="00375A3A" w:rsidRPr="002A7A58" w:rsidRDefault="00375A3A" w:rsidP="002A7A58">
      <w:pPr>
        <w:spacing w:before="120" w:after="0" w:line="240" w:lineRule="auto"/>
        <w:ind w:firstLine="708"/>
        <w:jc w:val="both"/>
        <w:rPr>
          <w:rFonts w:ascii="Times New Roman" w:hAnsi="Times New Roman" w:cs="Times New Roman"/>
          <w:bCs/>
          <w:sz w:val="24"/>
          <w:szCs w:val="24"/>
        </w:rPr>
      </w:pPr>
      <w:proofErr w:type="spellStart"/>
      <w:proofErr w:type="gramStart"/>
      <w:r w:rsidRPr="002A7A58">
        <w:rPr>
          <w:rFonts w:ascii="Times New Roman" w:hAnsi="Times New Roman" w:cs="Times New Roman"/>
          <w:i/>
          <w:sz w:val="24"/>
          <w:szCs w:val="24"/>
        </w:rPr>
        <w:t>Hakları</w:t>
      </w:r>
      <w:r w:rsidRPr="002A7A58">
        <w:rPr>
          <w:rFonts w:ascii="Times New Roman" w:hAnsi="Times New Roman" w:cs="Times New Roman"/>
          <w:bCs/>
          <w:i/>
          <w:sz w:val="24"/>
          <w:szCs w:val="24"/>
        </w:rPr>
        <w:t>.</w:t>
      </w:r>
      <w:r w:rsidRPr="002A7A58">
        <w:rPr>
          <w:rFonts w:ascii="Times New Roman" w:hAnsi="Times New Roman" w:cs="Times New Roman"/>
          <w:bCs/>
          <w:sz w:val="24"/>
          <w:szCs w:val="24"/>
        </w:rPr>
        <w:t>İstanbul</w:t>
      </w:r>
      <w:proofErr w:type="spellEnd"/>
      <w:proofErr w:type="gramEnd"/>
      <w:r w:rsidRPr="002A7A58">
        <w:rPr>
          <w:rFonts w:ascii="Times New Roman" w:hAnsi="Times New Roman" w:cs="Times New Roman"/>
          <w:bCs/>
          <w:sz w:val="24"/>
          <w:szCs w:val="24"/>
        </w:rPr>
        <w:t>: Legal Yayınları.</w:t>
      </w:r>
    </w:p>
    <w:p w:rsidR="00375A3A" w:rsidRPr="002A7A58" w:rsidRDefault="00375A3A" w:rsidP="002A7A58">
      <w:pPr>
        <w:spacing w:before="120" w:after="0" w:line="240" w:lineRule="auto"/>
        <w:jc w:val="both"/>
        <w:rPr>
          <w:rFonts w:ascii="Times New Roman" w:hAnsi="Times New Roman" w:cs="Times New Roman"/>
          <w:bCs/>
          <w:sz w:val="24"/>
          <w:szCs w:val="24"/>
        </w:rPr>
      </w:pPr>
      <w:r w:rsidRPr="002A7A58">
        <w:rPr>
          <w:rFonts w:ascii="Times New Roman" w:hAnsi="Times New Roman" w:cs="Times New Roman"/>
          <w:bCs/>
          <w:sz w:val="24"/>
          <w:szCs w:val="24"/>
        </w:rPr>
        <w:t>Öcal, 2006.</w:t>
      </w:r>
    </w:p>
    <w:p w:rsidR="00375A3A" w:rsidRPr="002A7A58" w:rsidRDefault="00375A3A" w:rsidP="002A7A58">
      <w:pPr>
        <w:spacing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Özdemir, N. K. (2004). </w:t>
      </w:r>
      <w:r w:rsidRPr="002A7A58">
        <w:rPr>
          <w:rFonts w:ascii="Times New Roman" w:hAnsi="Times New Roman" w:cs="Times New Roman"/>
          <w:i/>
          <w:sz w:val="24"/>
          <w:szCs w:val="24"/>
        </w:rPr>
        <w:t>4857 Sayılı İş Yasası İş Sağlığı ve Güvenliği Hükümlerinin</w:t>
      </w:r>
    </w:p>
    <w:p w:rsidR="00375A3A" w:rsidRPr="002A7A58" w:rsidRDefault="00375A3A" w:rsidP="002A7A58">
      <w:pPr>
        <w:spacing w:line="240" w:lineRule="auto"/>
        <w:ind w:firstLine="708"/>
        <w:jc w:val="both"/>
        <w:rPr>
          <w:rFonts w:ascii="Times New Roman" w:hAnsi="Times New Roman" w:cs="Times New Roman"/>
          <w:sz w:val="24"/>
          <w:szCs w:val="24"/>
        </w:rPr>
      </w:pPr>
      <w:proofErr w:type="gramStart"/>
      <w:r w:rsidRPr="002A7A58">
        <w:rPr>
          <w:rFonts w:ascii="Times New Roman" w:hAnsi="Times New Roman" w:cs="Times New Roman"/>
          <w:i/>
          <w:sz w:val="24"/>
          <w:szCs w:val="24"/>
        </w:rPr>
        <w:t>Değerlendirilmesi, İş Sağlığı ve Güvenliği</w:t>
      </w:r>
      <w:r w:rsidRPr="002A7A58">
        <w:rPr>
          <w:rFonts w:ascii="Times New Roman" w:hAnsi="Times New Roman" w:cs="Times New Roman"/>
          <w:sz w:val="24"/>
          <w:szCs w:val="24"/>
        </w:rPr>
        <w:t>. İstanbul: İstanbul Barosu Yayınları.</w:t>
      </w:r>
      <w:proofErr w:type="gramEnd"/>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Özkılıç, Ö. (2005). </w:t>
      </w:r>
      <w:r w:rsidRPr="002A7A58">
        <w:rPr>
          <w:rFonts w:ascii="Times New Roman" w:hAnsi="Times New Roman" w:cs="Times New Roman"/>
          <w:i/>
          <w:sz w:val="24"/>
          <w:szCs w:val="24"/>
        </w:rPr>
        <w:t>İş Sağlığı ve Güvenliği Yönetimi Sistemleri ve Risk Değerlendirmesi</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Metodolojileri</w:t>
      </w:r>
      <w:r w:rsidRPr="002A7A58">
        <w:rPr>
          <w:rFonts w:ascii="Times New Roman" w:hAnsi="Times New Roman" w:cs="Times New Roman"/>
          <w:sz w:val="24"/>
          <w:szCs w:val="24"/>
        </w:rPr>
        <w:t xml:space="preserve">. Ankara: </w:t>
      </w:r>
      <w:proofErr w:type="spellStart"/>
      <w:r w:rsidRPr="002A7A58">
        <w:rPr>
          <w:rFonts w:ascii="Times New Roman" w:hAnsi="Times New Roman" w:cs="Times New Roman"/>
          <w:sz w:val="24"/>
          <w:szCs w:val="24"/>
        </w:rPr>
        <w:t>AjansTürk</w:t>
      </w:r>
      <w:proofErr w:type="spellEnd"/>
      <w:r w:rsidRPr="002A7A58">
        <w:rPr>
          <w:rFonts w:ascii="Times New Roman" w:hAnsi="Times New Roman" w:cs="Times New Roman"/>
          <w:sz w:val="24"/>
          <w:szCs w:val="24"/>
        </w:rPr>
        <w:t>.</w:t>
      </w:r>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t>Özkılıç, Ö. (2007). KOBİ’lerde İş Sağlığı ve Güvenliği Yönetimi ve Risk Değerlendirme</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 xml:space="preserve">Kavramı. </w:t>
      </w:r>
      <w:r w:rsidRPr="002A7A58">
        <w:rPr>
          <w:rFonts w:ascii="Times New Roman" w:hAnsi="Times New Roman" w:cs="Times New Roman"/>
          <w:i/>
          <w:sz w:val="24"/>
          <w:szCs w:val="24"/>
        </w:rPr>
        <w:t>İş Sağlığı ve Güvenliği Dergisi 7(36),</w:t>
      </w:r>
      <w:r w:rsidRPr="002A7A58">
        <w:rPr>
          <w:rFonts w:ascii="Times New Roman" w:hAnsi="Times New Roman" w:cs="Times New Roman"/>
          <w:sz w:val="24"/>
          <w:szCs w:val="24"/>
        </w:rPr>
        <w:t xml:space="preserve"> 25 – 28.</w:t>
      </w:r>
    </w:p>
    <w:p w:rsidR="00375A3A" w:rsidRPr="002A7A58" w:rsidRDefault="00375A3A" w:rsidP="002A7A58">
      <w:pPr>
        <w:spacing w:line="240" w:lineRule="auto"/>
        <w:jc w:val="both"/>
        <w:rPr>
          <w:rFonts w:ascii="Times New Roman" w:hAnsi="Times New Roman" w:cs="Times New Roman"/>
          <w:sz w:val="24"/>
          <w:szCs w:val="24"/>
        </w:rPr>
      </w:pPr>
      <w:proofErr w:type="spellStart"/>
      <w:r w:rsidRPr="002A7A58">
        <w:rPr>
          <w:rFonts w:ascii="Times New Roman" w:hAnsi="Times New Roman" w:cs="Times New Roman"/>
          <w:sz w:val="24"/>
          <w:szCs w:val="24"/>
        </w:rPr>
        <w:t>Piyal</w:t>
      </w:r>
      <w:proofErr w:type="spellEnd"/>
      <w:r w:rsidRPr="002A7A58">
        <w:rPr>
          <w:rFonts w:ascii="Times New Roman" w:hAnsi="Times New Roman" w:cs="Times New Roman"/>
          <w:sz w:val="24"/>
          <w:szCs w:val="24"/>
        </w:rPr>
        <w:t xml:space="preserve">, B. (2003). </w:t>
      </w:r>
      <w:proofErr w:type="gramStart"/>
      <w:r w:rsidRPr="002A7A58">
        <w:rPr>
          <w:rFonts w:ascii="Times New Roman" w:hAnsi="Times New Roman" w:cs="Times New Roman"/>
          <w:sz w:val="24"/>
          <w:szCs w:val="24"/>
        </w:rPr>
        <w:t xml:space="preserve">Avrupa Birliği’nde İş Sağlığı ve Güvenliği. </w:t>
      </w:r>
      <w:proofErr w:type="gramEnd"/>
      <w:r w:rsidRPr="002A7A58">
        <w:rPr>
          <w:rFonts w:ascii="Times New Roman" w:hAnsi="Times New Roman" w:cs="Times New Roman"/>
          <w:i/>
          <w:sz w:val="24"/>
          <w:szCs w:val="24"/>
        </w:rPr>
        <w:t>Petrol İş Yayınları</w:t>
      </w:r>
      <w:r w:rsidRPr="002A7A58">
        <w:rPr>
          <w:rFonts w:ascii="Times New Roman" w:hAnsi="Times New Roman" w:cs="Times New Roman"/>
          <w:sz w:val="24"/>
          <w:szCs w:val="24"/>
        </w:rPr>
        <w:t>, 79 – 113.</w:t>
      </w:r>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Sabuncu, H. H. (2005). </w:t>
      </w:r>
      <w:proofErr w:type="gramStart"/>
      <w:r w:rsidRPr="002A7A58">
        <w:rPr>
          <w:rFonts w:ascii="Times New Roman" w:hAnsi="Times New Roman" w:cs="Times New Roman"/>
          <w:sz w:val="24"/>
          <w:szCs w:val="24"/>
        </w:rPr>
        <w:t xml:space="preserve">İş Sağlığı Epidemiyolojisinde Risk Kavramı. </w:t>
      </w:r>
      <w:proofErr w:type="gramEnd"/>
      <w:r w:rsidRPr="002A7A58">
        <w:rPr>
          <w:rFonts w:ascii="Times New Roman" w:hAnsi="Times New Roman" w:cs="Times New Roman"/>
          <w:i/>
          <w:sz w:val="24"/>
          <w:szCs w:val="24"/>
        </w:rPr>
        <w:t>LEGAL, İş Hukuku ve</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Sosyal Güvenlik Hukuku Dergisi, 8</w:t>
      </w:r>
      <w:r w:rsidRPr="002A7A58">
        <w:rPr>
          <w:rFonts w:ascii="Times New Roman" w:hAnsi="Times New Roman" w:cs="Times New Roman"/>
          <w:sz w:val="24"/>
          <w:szCs w:val="24"/>
        </w:rPr>
        <w:t>.</w:t>
      </w:r>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t>Sabuncu, H. H. (2005). Yasalarda Risk Kavramı, İş Sağlığı Veri Tabanı ve Risk</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 xml:space="preserve">Değerlendirmesi. </w:t>
      </w:r>
      <w:r w:rsidRPr="002A7A58">
        <w:rPr>
          <w:rFonts w:ascii="Times New Roman" w:hAnsi="Times New Roman" w:cs="Times New Roman"/>
          <w:i/>
          <w:sz w:val="24"/>
          <w:szCs w:val="24"/>
        </w:rPr>
        <w:t>LEGAL, İş Hukuku ve Sosyal Güvenlik Hukuku Dergisi, 6</w:t>
      </w:r>
      <w:r w:rsidRPr="002A7A58">
        <w:rPr>
          <w:rFonts w:ascii="Times New Roman" w:hAnsi="Times New Roman" w:cs="Times New Roman"/>
          <w:sz w:val="24"/>
          <w:szCs w:val="24"/>
        </w:rPr>
        <w:t>.</w:t>
      </w:r>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lastRenderedPageBreak/>
        <w:t>Sadullah, 1998.</w:t>
      </w:r>
    </w:p>
    <w:p w:rsidR="00375A3A" w:rsidRPr="002A7A58" w:rsidRDefault="00375A3A"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Tarcan, N. (2006). Avrupa Sosyal Şartı’nda Gözden Geçirilmiş Avrupa Sosyal Şartı’na.</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Sicil Dergisi, 4</w:t>
      </w:r>
      <w:r w:rsidRPr="002A7A58">
        <w:rPr>
          <w:rFonts w:ascii="Times New Roman" w:hAnsi="Times New Roman" w:cs="Times New Roman"/>
          <w:sz w:val="24"/>
          <w:szCs w:val="24"/>
        </w:rPr>
        <w:t>, 217 – 236.</w:t>
      </w:r>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bCs/>
          <w:sz w:val="24"/>
          <w:szCs w:val="24"/>
        </w:rPr>
        <w:t xml:space="preserve">Taşkent, S. (2013). </w:t>
      </w:r>
      <w:proofErr w:type="gramStart"/>
      <w:r w:rsidRPr="002A7A58">
        <w:rPr>
          <w:rFonts w:ascii="Times New Roman" w:hAnsi="Times New Roman" w:cs="Times New Roman"/>
          <w:bCs/>
          <w:i/>
          <w:sz w:val="24"/>
          <w:szCs w:val="24"/>
        </w:rPr>
        <w:t>İş Hukukunun Temel Yasaları</w:t>
      </w:r>
      <w:r w:rsidRPr="002A7A58">
        <w:rPr>
          <w:rFonts w:ascii="Times New Roman" w:hAnsi="Times New Roman" w:cs="Times New Roman"/>
          <w:bCs/>
          <w:sz w:val="24"/>
          <w:szCs w:val="24"/>
        </w:rPr>
        <w:t xml:space="preserve">. </w:t>
      </w:r>
      <w:r w:rsidRPr="002A7A58">
        <w:rPr>
          <w:rFonts w:ascii="Times New Roman" w:hAnsi="Times New Roman" w:cs="Times New Roman"/>
          <w:sz w:val="24"/>
          <w:szCs w:val="24"/>
        </w:rPr>
        <w:t>İstanbul: Beta Yayınları.</w:t>
      </w:r>
      <w:proofErr w:type="gramEnd"/>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t>TDK, 1998, s.1361.</w:t>
      </w:r>
    </w:p>
    <w:p w:rsidR="00375A3A" w:rsidRPr="002A7A58" w:rsidRDefault="00375A3A" w:rsidP="002A7A58">
      <w:pPr>
        <w:spacing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Tuncay, C. &amp; Ekmekçi, Ö. (2009). </w:t>
      </w:r>
      <w:r w:rsidRPr="002A7A58">
        <w:rPr>
          <w:rFonts w:ascii="Times New Roman" w:hAnsi="Times New Roman" w:cs="Times New Roman"/>
          <w:i/>
          <w:sz w:val="24"/>
          <w:szCs w:val="24"/>
        </w:rPr>
        <w:t>Yeni Mevzuat Açısından Sosyal Güvenlik Hukukunun</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Esasları</w:t>
      </w:r>
      <w:r w:rsidRPr="002A7A58">
        <w:rPr>
          <w:rFonts w:ascii="Times New Roman" w:hAnsi="Times New Roman" w:cs="Times New Roman"/>
          <w:sz w:val="24"/>
          <w:szCs w:val="24"/>
        </w:rPr>
        <w:t xml:space="preserve">. </w:t>
      </w:r>
      <w:proofErr w:type="gramStart"/>
      <w:r w:rsidRPr="002A7A58">
        <w:rPr>
          <w:rFonts w:ascii="Times New Roman" w:hAnsi="Times New Roman" w:cs="Times New Roman"/>
          <w:sz w:val="24"/>
          <w:szCs w:val="24"/>
        </w:rPr>
        <w:t>İstanbul: Legal Yayınları.</w:t>
      </w:r>
      <w:proofErr w:type="gramEnd"/>
    </w:p>
    <w:p w:rsidR="00375A3A" w:rsidRPr="002A7A58" w:rsidRDefault="00375A3A" w:rsidP="002A7A58">
      <w:pPr>
        <w:spacing w:before="120" w:after="0" w:line="240" w:lineRule="auto"/>
        <w:jc w:val="both"/>
        <w:rPr>
          <w:rFonts w:ascii="Times New Roman" w:eastAsia="Times New Roman" w:hAnsi="Times New Roman" w:cs="Times New Roman"/>
          <w:color w:val="000000"/>
          <w:sz w:val="24"/>
          <w:szCs w:val="24"/>
        </w:rPr>
      </w:pPr>
      <w:r w:rsidRPr="002A7A58">
        <w:rPr>
          <w:rFonts w:ascii="Times New Roman" w:hAnsi="Times New Roman" w:cs="Times New Roman"/>
          <w:color w:val="000000"/>
          <w:sz w:val="24"/>
          <w:szCs w:val="24"/>
        </w:rPr>
        <w:t xml:space="preserve">Tuncay, C. (2003). </w:t>
      </w:r>
      <w:proofErr w:type="gramStart"/>
      <w:r w:rsidRPr="002A7A58">
        <w:rPr>
          <w:rFonts w:ascii="Times New Roman" w:eastAsia="Times New Roman" w:hAnsi="Times New Roman" w:cs="Times New Roman"/>
          <w:color w:val="000000"/>
          <w:sz w:val="24"/>
          <w:szCs w:val="24"/>
        </w:rPr>
        <w:t>Yeni İş Kanun</w:t>
      </w:r>
      <w:r w:rsidRPr="002A7A58">
        <w:rPr>
          <w:rFonts w:ascii="Times New Roman" w:hAnsi="Times New Roman" w:cs="Times New Roman"/>
          <w:color w:val="000000"/>
          <w:sz w:val="24"/>
          <w:szCs w:val="24"/>
        </w:rPr>
        <w:t xml:space="preserve">unda İş Sağlığı ve İş Güvenliği. </w:t>
      </w:r>
      <w:proofErr w:type="gramEnd"/>
      <w:r w:rsidRPr="002A7A58">
        <w:rPr>
          <w:rFonts w:ascii="Times New Roman" w:eastAsia="Times New Roman" w:hAnsi="Times New Roman" w:cs="Times New Roman"/>
          <w:i/>
          <w:color w:val="000000"/>
          <w:sz w:val="24"/>
          <w:szCs w:val="24"/>
        </w:rPr>
        <w:t>İşveren Dergisi</w:t>
      </w:r>
      <w:r w:rsidRPr="002A7A58">
        <w:rPr>
          <w:rFonts w:ascii="Times New Roman" w:hAnsi="Times New Roman" w:cs="Times New Roman"/>
          <w:i/>
          <w:color w:val="000000"/>
          <w:sz w:val="24"/>
          <w:szCs w:val="24"/>
        </w:rPr>
        <w:t xml:space="preserve"> 4(51),</w:t>
      </w:r>
    </w:p>
    <w:p w:rsidR="00375A3A" w:rsidRPr="002A7A58" w:rsidRDefault="00375A3A" w:rsidP="002A7A58">
      <w:pPr>
        <w:spacing w:before="120" w:after="0" w:line="240" w:lineRule="auto"/>
        <w:ind w:firstLine="708"/>
        <w:jc w:val="both"/>
        <w:rPr>
          <w:rFonts w:ascii="Times New Roman" w:hAnsi="Times New Roman" w:cs="Times New Roman"/>
          <w:color w:val="000000"/>
          <w:sz w:val="24"/>
          <w:szCs w:val="24"/>
        </w:rPr>
      </w:pPr>
      <w:r w:rsidRPr="002A7A58">
        <w:rPr>
          <w:rFonts w:ascii="Times New Roman" w:hAnsi="Times New Roman" w:cs="Times New Roman"/>
          <w:color w:val="000000"/>
          <w:sz w:val="24"/>
          <w:szCs w:val="24"/>
        </w:rPr>
        <w:t xml:space="preserve">9 – </w:t>
      </w:r>
      <w:r w:rsidRPr="002A7A58">
        <w:rPr>
          <w:rFonts w:ascii="Times New Roman" w:eastAsia="Times New Roman" w:hAnsi="Times New Roman" w:cs="Times New Roman"/>
          <w:color w:val="000000"/>
          <w:sz w:val="24"/>
          <w:szCs w:val="24"/>
        </w:rPr>
        <w:t>11.</w:t>
      </w:r>
    </w:p>
    <w:p w:rsidR="00375A3A" w:rsidRPr="002A7A58" w:rsidRDefault="00375A3A" w:rsidP="002A7A58">
      <w:pPr>
        <w:spacing w:line="240" w:lineRule="auto"/>
        <w:jc w:val="both"/>
        <w:rPr>
          <w:rFonts w:ascii="Times New Roman" w:hAnsi="Times New Roman" w:cs="Times New Roman"/>
          <w:sz w:val="24"/>
          <w:szCs w:val="24"/>
        </w:rPr>
      </w:pPr>
      <w:proofErr w:type="spellStart"/>
      <w:r w:rsidRPr="002A7A58">
        <w:rPr>
          <w:rFonts w:ascii="Times New Roman" w:hAnsi="Times New Roman" w:cs="Times New Roman"/>
          <w:sz w:val="24"/>
          <w:szCs w:val="24"/>
        </w:rPr>
        <w:t>Ünsar</w:t>
      </w:r>
      <w:proofErr w:type="spellEnd"/>
      <w:r w:rsidRPr="002A7A58">
        <w:rPr>
          <w:rFonts w:ascii="Times New Roman" w:hAnsi="Times New Roman" w:cs="Times New Roman"/>
          <w:sz w:val="24"/>
          <w:szCs w:val="24"/>
        </w:rPr>
        <w:t>, A.S. (2003) Türkiye’de İşçi Sağlığı ve Güvenliği Açısından 1980-2000 Yılları</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 xml:space="preserve">Arasındaki Görünümü. </w:t>
      </w:r>
      <w:r w:rsidRPr="002A7A58">
        <w:rPr>
          <w:rFonts w:ascii="Times New Roman" w:hAnsi="Times New Roman" w:cs="Times New Roman"/>
          <w:i/>
          <w:sz w:val="24"/>
          <w:szCs w:val="24"/>
        </w:rPr>
        <w:t>Trakya Üniversitesi Sosyal Bilimler Dergisi, 3(1)</w:t>
      </w:r>
      <w:r w:rsidRPr="002A7A58">
        <w:rPr>
          <w:rFonts w:ascii="Times New Roman" w:hAnsi="Times New Roman" w:cs="Times New Roman"/>
          <w:sz w:val="24"/>
          <w:szCs w:val="24"/>
        </w:rPr>
        <w:t>, 101.</w:t>
      </w:r>
    </w:p>
    <w:p w:rsidR="00375A3A" w:rsidRPr="002A7A58" w:rsidRDefault="00375A3A"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Yıldız, 2011, s.1, s.4.</w:t>
      </w:r>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Yılmaz, F. (2009). </w:t>
      </w:r>
      <w:r w:rsidRPr="002A7A58">
        <w:rPr>
          <w:rFonts w:ascii="Times New Roman" w:hAnsi="Times New Roman" w:cs="Times New Roman"/>
          <w:i/>
          <w:sz w:val="24"/>
          <w:szCs w:val="24"/>
        </w:rPr>
        <w:t>Avrupa Birliği ve Türkiye’de İş Sağlığı ve Güvenliği: Türkiye’de İş</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proofErr w:type="gramStart"/>
      <w:r w:rsidRPr="002A7A58">
        <w:rPr>
          <w:rFonts w:ascii="Times New Roman" w:hAnsi="Times New Roman" w:cs="Times New Roman"/>
          <w:i/>
          <w:sz w:val="24"/>
          <w:szCs w:val="24"/>
        </w:rPr>
        <w:t>Sağlığı ve Güvenliği Kurullarının Etkinlik Düzeyinin Ölçülmesi</w:t>
      </w:r>
      <w:r w:rsidRPr="002A7A58">
        <w:rPr>
          <w:rFonts w:ascii="Times New Roman" w:hAnsi="Times New Roman" w:cs="Times New Roman"/>
          <w:sz w:val="24"/>
          <w:szCs w:val="24"/>
        </w:rPr>
        <w:t xml:space="preserve">. </w:t>
      </w:r>
      <w:proofErr w:type="gramEnd"/>
      <w:r w:rsidRPr="002A7A58">
        <w:rPr>
          <w:rFonts w:ascii="Times New Roman" w:hAnsi="Times New Roman" w:cs="Times New Roman"/>
          <w:sz w:val="24"/>
          <w:szCs w:val="24"/>
        </w:rPr>
        <w:t>Doktora Tezi,</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İstanbul Üniversitesi Sosyal Bilimler Enstitüsü, İstanbul.</w:t>
      </w:r>
    </w:p>
    <w:p w:rsidR="00375A3A" w:rsidRPr="002A7A58" w:rsidRDefault="00375A3A" w:rsidP="002A7A58">
      <w:pPr>
        <w:spacing w:line="240" w:lineRule="auto"/>
        <w:jc w:val="both"/>
        <w:rPr>
          <w:rFonts w:ascii="Times New Roman" w:hAnsi="Times New Roman" w:cs="Times New Roman"/>
          <w:sz w:val="24"/>
          <w:szCs w:val="24"/>
        </w:rPr>
      </w:pPr>
      <w:r w:rsidRPr="002A7A58">
        <w:rPr>
          <w:rFonts w:ascii="Times New Roman" w:hAnsi="Times New Roman" w:cs="Times New Roman"/>
          <w:sz w:val="24"/>
          <w:szCs w:val="24"/>
        </w:rPr>
        <w:t>Yılmaz, F. (2013). 6331 Sayılı İş Sağlığı ve Güvenliği Kanunu’nda Önleyici Yaklaşım ve</w:t>
      </w:r>
    </w:p>
    <w:p w:rsidR="00375A3A" w:rsidRPr="002A7A58" w:rsidRDefault="00375A3A" w:rsidP="002A7A58">
      <w:pPr>
        <w:spacing w:line="240" w:lineRule="auto"/>
        <w:ind w:firstLine="708"/>
        <w:jc w:val="both"/>
        <w:rPr>
          <w:rFonts w:ascii="Times New Roman" w:hAnsi="Times New Roman" w:cs="Times New Roman"/>
          <w:sz w:val="24"/>
          <w:szCs w:val="24"/>
        </w:rPr>
      </w:pPr>
      <w:r w:rsidRPr="002A7A58">
        <w:rPr>
          <w:rFonts w:ascii="Times New Roman" w:hAnsi="Times New Roman" w:cs="Times New Roman"/>
          <w:sz w:val="24"/>
          <w:szCs w:val="24"/>
        </w:rPr>
        <w:t xml:space="preserve">İşverenlerin Yükümlülükleri. </w:t>
      </w:r>
      <w:r w:rsidRPr="002A7A58">
        <w:rPr>
          <w:rFonts w:ascii="Times New Roman" w:hAnsi="Times New Roman" w:cs="Times New Roman"/>
          <w:i/>
          <w:sz w:val="24"/>
          <w:szCs w:val="24"/>
        </w:rPr>
        <w:t>TÜHİS İş Hukuku ve İktisat Dergisi 6(24)</w:t>
      </w:r>
      <w:r w:rsidRPr="002A7A58">
        <w:rPr>
          <w:rFonts w:ascii="Times New Roman" w:hAnsi="Times New Roman" w:cs="Times New Roman"/>
          <w:sz w:val="24"/>
          <w:szCs w:val="24"/>
        </w:rPr>
        <w:t>, 44 – 69.</w:t>
      </w:r>
    </w:p>
    <w:p w:rsidR="00375A3A" w:rsidRPr="002A7A58" w:rsidRDefault="00375A3A" w:rsidP="002A7A58">
      <w:pPr>
        <w:spacing w:before="120" w:after="0" w:line="240" w:lineRule="auto"/>
        <w:jc w:val="both"/>
        <w:rPr>
          <w:rFonts w:ascii="Times New Roman" w:hAnsi="Times New Roman" w:cs="Times New Roman"/>
          <w:i/>
          <w:sz w:val="24"/>
          <w:szCs w:val="24"/>
        </w:rPr>
      </w:pPr>
      <w:r w:rsidRPr="002A7A58">
        <w:rPr>
          <w:rFonts w:ascii="Times New Roman" w:hAnsi="Times New Roman" w:cs="Times New Roman"/>
          <w:sz w:val="24"/>
          <w:szCs w:val="24"/>
        </w:rPr>
        <w:t xml:space="preserve">Yılmaz, G. (2009). </w:t>
      </w:r>
      <w:proofErr w:type="gramStart"/>
      <w:r w:rsidRPr="002A7A58">
        <w:rPr>
          <w:rFonts w:ascii="Times New Roman" w:hAnsi="Times New Roman" w:cs="Times New Roman"/>
          <w:sz w:val="24"/>
          <w:szCs w:val="24"/>
        </w:rPr>
        <w:t xml:space="preserve">İş Kazalarının Nedenleri ve Maliyeti. </w:t>
      </w:r>
      <w:proofErr w:type="gramEnd"/>
      <w:r w:rsidRPr="002A7A58">
        <w:rPr>
          <w:rFonts w:ascii="Times New Roman" w:hAnsi="Times New Roman" w:cs="Times New Roman"/>
          <w:i/>
          <w:sz w:val="24"/>
          <w:szCs w:val="24"/>
        </w:rPr>
        <w:t>Mühendis ve Makine Dergisi</w:t>
      </w:r>
    </w:p>
    <w:p w:rsidR="00375A3A" w:rsidRPr="002A7A58" w:rsidRDefault="00375A3A" w:rsidP="002A7A58">
      <w:pPr>
        <w:spacing w:before="120" w:after="0" w:line="240" w:lineRule="auto"/>
        <w:ind w:firstLine="708"/>
        <w:jc w:val="both"/>
        <w:rPr>
          <w:rFonts w:ascii="Times New Roman" w:hAnsi="Times New Roman" w:cs="Times New Roman"/>
          <w:sz w:val="24"/>
          <w:szCs w:val="24"/>
        </w:rPr>
      </w:pPr>
      <w:r w:rsidRPr="002A7A58">
        <w:rPr>
          <w:rFonts w:ascii="Times New Roman" w:hAnsi="Times New Roman" w:cs="Times New Roman"/>
          <w:i/>
          <w:sz w:val="24"/>
          <w:szCs w:val="24"/>
        </w:rPr>
        <w:t>50(592)</w:t>
      </w:r>
      <w:r w:rsidRPr="002A7A58">
        <w:rPr>
          <w:rFonts w:ascii="Times New Roman" w:hAnsi="Times New Roman" w:cs="Times New Roman"/>
          <w:sz w:val="24"/>
          <w:szCs w:val="24"/>
        </w:rPr>
        <w:t>, 24.</w:t>
      </w:r>
    </w:p>
    <w:p w:rsidR="00375A3A" w:rsidRPr="002A7A58" w:rsidRDefault="00375A3A" w:rsidP="002A7A58">
      <w:pPr>
        <w:spacing w:before="120" w:after="0" w:line="240" w:lineRule="auto"/>
        <w:jc w:val="both"/>
        <w:rPr>
          <w:rFonts w:ascii="Times New Roman" w:hAnsi="Times New Roman" w:cs="Times New Roman"/>
          <w:sz w:val="24"/>
          <w:szCs w:val="24"/>
        </w:rPr>
      </w:pPr>
      <w:r w:rsidRPr="002A7A58">
        <w:rPr>
          <w:rFonts w:ascii="Times New Roman" w:hAnsi="Times New Roman" w:cs="Times New Roman"/>
          <w:sz w:val="24"/>
          <w:szCs w:val="24"/>
        </w:rPr>
        <w:t xml:space="preserve">Yiğit, A. (2005). </w:t>
      </w:r>
      <w:proofErr w:type="gramStart"/>
      <w:r w:rsidRPr="002A7A58">
        <w:rPr>
          <w:rFonts w:ascii="Times New Roman" w:hAnsi="Times New Roman" w:cs="Times New Roman"/>
          <w:i/>
          <w:sz w:val="24"/>
          <w:szCs w:val="24"/>
        </w:rPr>
        <w:t>İş Güvenliği ve İş Sağlığı</w:t>
      </w:r>
      <w:r w:rsidRPr="002A7A58">
        <w:rPr>
          <w:rFonts w:ascii="Times New Roman" w:hAnsi="Times New Roman" w:cs="Times New Roman"/>
          <w:sz w:val="24"/>
          <w:szCs w:val="24"/>
        </w:rPr>
        <w:t xml:space="preserve">. </w:t>
      </w:r>
      <w:proofErr w:type="gramEnd"/>
      <w:r w:rsidRPr="002A7A58">
        <w:rPr>
          <w:rFonts w:ascii="Times New Roman" w:hAnsi="Times New Roman" w:cs="Times New Roman"/>
          <w:sz w:val="24"/>
          <w:szCs w:val="24"/>
        </w:rPr>
        <w:t>İstanbul: Aktüel.</w:t>
      </w:r>
    </w:p>
    <w:p w:rsidR="00375A3A" w:rsidRPr="002A7A58" w:rsidRDefault="00375A3A" w:rsidP="002A7A58">
      <w:pPr>
        <w:spacing w:before="120" w:after="0" w:line="240" w:lineRule="auto"/>
        <w:jc w:val="both"/>
        <w:rPr>
          <w:rFonts w:ascii="Times New Roman" w:hAnsi="Times New Roman" w:cs="Times New Roman"/>
          <w:sz w:val="24"/>
          <w:szCs w:val="24"/>
        </w:rPr>
      </w:pPr>
    </w:p>
    <w:p w:rsidR="00375A3A" w:rsidRPr="002A7A58" w:rsidRDefault="00375A3A" w:rsidP="002A7A58">
      <w:pPr>
        <w:spacing w:line="240" w:lineRule="auto"/>
        <w:rPr>
          <w:rFonts w:ascii="Times New Roman" w:hAnsi="Times New Roman" w:cs="Times New Roman"/>
          <w:sz w:val="24"/>
          <w:szCs w:val="24"/>
        </w:rPr>
      </w:pPr>
    </w:p>
    <w:p w:rsidR="0063588E" w:rsidRPr="002A7A58" w:rsidRDefault="0063588E" w:rsidP="002A7A58">
      <w:pPr>
        <w:spacing w:line="240" w:lineRule="auto"/>
        <w:jc w:val="center"/>
        <w:rPr>
          <w:rFonts w:ascii="Times New Roman" w:hAnsi="Times New Roman" w:cs="Times New Roman"/>
          <w:sz w:val="24"/>
          <w:szCs w:val="24"/>
        </w:rPr>
      </w:pPr>
    </w:p>
    <w:p w:rsidR="0063588E" w:rsidRPr="002A7A58" w:rsidRDefault="0063588E" w:rsidP="002A7A58">
      <w:pPr>
        <w:spacing w:line="240" w:lineRule="auto"/>
        <w:jc w:val="center"/>
        <w:rPr>
          <w:rFonts w:ascii="Times New Roman" w:hAnsi="Times New Roman" w:cs="Times New Roman"/>
          <w:sz w:val="24"/>
          <w:szCs w:val="24"/>
        </w:rPr>
      </w:pPr>
    </w:p>
    <w:p w:rsidR="0063588E" w:rsidRPr="002A7A58" w:rsidRDefault="0063588E" w:rsidP="002A7A58">
      <w:pPr>
        <w:spacing w:line="240" w:lineRule="auto"/>
        <w:jc w:val="center"/>
        <w:rPr>
          <w:rFonts w:ascii="Times New Roman" w:hAnsi="Times New Roman" w:cs="Times New Roman"/>
          <w:sz w:val="24"/>
          <w:szCs w:val="24"/>
        </w:rPr>
      </w:pPr>
    </w:p>
    <w:p w:rsidR="0063588E" w:rsidRPr="002A7A58" w:rsidRDefault="0063588E" w:rsidP="002A7A58">
      <w:pPr>
        <w:spacing w:line="240" w:lineRule="auto"/>
        <w:jc w:val="center"/>
        <w:rPr>
          <w:rFonts w:ascii="Times New Roman" w:hAnsi="Times New Roman" w:cs="Times New Roman"/>
          <w:sz w:val="24"/>
          <w:szCs w:val="24"/>
        </w:rPr>
      </w:pPr>
    </w:p>
    <w:sectPr w:rsidR="0063588E" w:rsidRPr="002A7A58" w:rsidSect="00F22FBA">
      <w:headerReference w:type="even" r:id="rId33"/>
      <w:headerReference w:type="default" r:id="rId34"/>
      <w:footerReference w:type="even" r:id="rId35"/>
      <w:footerReference w:type="default" r:id="rId36"/>
      <w:headerReference w:type="first" r:id="rId37"/>
      <w:footerReference w:type="firs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B43" w:rsidRDefault="00422B43" w:rsidP="00D45789">
      <w:pPr>
        <w:spacing w:after="0" w:line="240" w:lineRule="auto"/>
      </w:pPr>
      <w:r>
        <w:separator/>
      </w:r>
    </w:p>
  </w:endnote>
  <w:endnote w:type="continuationSeparator" w:id="0">
    <w:p w:rsidR="00422B43" w:rsidRDefault="00422B43" w:rsidP="00D45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789" w:rsidRDefault="00D4578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789" w:rsidRDefault="00D4578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789" w:rsidRDefault="00D4578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B43" w:rsidRDefault="00422B43" w:rsidP="00D45789">
      <w:pPr>
        <w:spacing w:after="0" w:line="240" w:lineRule="auto"/>
      </w:pPr>
      <w:r>
        <w:separator/>
      </w:r>
    </w:p>
  </w:footnote>
  <w:footnote w:type="continuationSeparator" w:id="0">
    <w:p w:rsidR="00422B43" w:rsidRDefault="00422B43" w:rsidP="00D457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789" w:rsidRDefault="00D4578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789" w:rsidRDefault="00D4578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789" w:rsidRDefault="00D4578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38F7"/>
    <w:multiLevelType w:val="multilevel"/>
    <w:tmpl w:val="136208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AE08AC"/>
    <w:multiLevelType w:val="hybridMultilevel"/>
    <w:tmpl w:val="BF827008"/>
    <w:lvl w:ilvl="0" w:tplc="6C846A18">
      <w:start w:val="1"/>
      <w:numFmt w:val="bullet"/>
      <w:lvlText w:val=""/>
      <w:lvlJc w:val="left"/>
      <w:pPr>
        <w:tabs>
          <w:tab w:val="num" w:pos="720"/>
        </w:tabs>
        <w:ind w:left="720" w:hanging="360"/>
      </w:pPr>
      <w:rPr>
        <w:rFonts w:ascii="Wingdings 2" w:hAnsi="Wingdings 2" w:hint="default"/>
      </w:rPr>
    </w:lvl>
    <w:lvl w:ilvl="1" w:tplc="A69ADE14" w:tentative="1">
      <w:start w:val="1"/>
      <w:numFmt w:val="bullet"/>
      <w:lvlText w:val=""/>
      <w:lvlJc w:val="left"/>
      <w:pPr>
        <w:tabs>
          <w:tab w:val="num" w:pos="1440"/>
        </w:tabs>
        <w:ind w:left="1440" w:hanging="360"/>
      </w:pPr>
      <w:rPr>
        <w:rFonts w:ascii="Wingdings 2" w:hAnsi="Wingdings 2" w:hint="default"/>
      </w:rPr>
    </w:lvl>
    <w:lvl w:ilvl="2" w:tplc="306E6EF4" w:tentative="1">
      <w:start w:val="1"/>
      <w:numFmt w:val="bullet"/>
      <w:lvlText w:val=""/>
      <w:lvlJc w:val="left"/>
      <w:pPr>
        <w:tabs>
          <w:tab w:val="num" w:pos="2160"/>
        </w:tabs>
        <w:ind w:left="2160" w:hanging="360"/>
      </w:pPr>
      <w:rPr>
        <w:rFonts w:ascii="Wingdings 2" w:hAnsi="Wingdings 2" w:hint="default"/>
      </w:rPr>
    </w:lvl>
    <w:lvl w:ilvl="3" w:tplc="E2D22914" w:tentative="1">
      <w:start w:val="1"/>
      <w:numFmt w:val="bullet"/>
      <w:lvlText w:val=""/>
      <w:lvlJc w:val="left"/>
      <w:pPr>
        <w:tabs>
          <w:tab w:val="num" w:pos="2880"/>
        </w:tabs>
        <w:ind w:left="2880" w:hanging="360"/>
      </w:pPr>
      <w:rPr>
        <w:rFonts w:ascii="Wingdings 2" w:hAnsi="Wingdings 2" w:hint="default"/>
      </w:rPr>
    </w:lvl>
    <w:lvl w:ilvl="4" w:tplc="32460FF4" w:tentative="1">
      <w:start w:val="1"/>
      <w:numFmt w:val="bullet"/>
      <w:lvlText w:val=""/>
      <w:lvlJc w:val="left"/>
      <w:pPr>
        <w:tabs>
          <w:tab w:val="num" w:pos="3600"/>
        </w:tabs>
        <w:ind w:left="3600" w:hanging="360"/>
      </w:pPr>
      <w:rPr>
        <w:rFonts w:ascii="Wingdings 2" w:hAnsi="Wingdings 2" w:hint="default"/>
      </w:rPr>
    </w:lvl>
    <w:lvl w:ilvl="5" w:tplc="814E1450" w:tentative="1">
      <w:start w:val="1"/>
      <w:numFmt w:val="bullet"/>
      <w:lvlText w:val=""/>
      <w:lvlJc w:val="left"/>
      <w:pPr>
        <w:tabs>
          <w:tab w:val="num" w:pos="4320"/>
        </w:tabs>
        <w:ind w:left="4320" w:hanging="360"/>
      </w:pPr>
      <w:rPr>
        <w:rFonts w:ascii="Wingdings 2" w:hAnsi="Wingdings 2" w:hint="default"/>
      </w:rPr>
    </w:lvl>
    <w:lvl w:ilvl="6" w:tplc="97E0DBE4" w:tentative="1">
      <w:start w:val="1"/>
      <w:numFmt w:val="bullet"/>
      <w:lvlText w:val=""/>
      <w:lvlJc w:val="left"/>
      <w:pPr>
        <w:tabs>
          <w:tab w:val="num" w:pos="5040"/>
        </w:tabs>
        <w:ind w:left="5040" w:hanging="360"/>
      </w:pPr>
      <w:rPr>
        <w:rFonts w:ascii="Wingdings 2" w:hAnsi="Wingdings 2" w:hint="default"/>
      </w:rPr>
    </w:lvl>
    <w:lvl w:ilvl="7" w:tplc="42B205EA" w:tentative="1">
      <w:start w:val="1"/>
      <w:numFmt w:val="bullet"/>
      <w:lvlText w:val=""/>
      <w:lvlJc w:val="left"/>
      <w:pPr>
        <w:tabs>
          <w:tab w:val="num" w:pos="5760"/>
        </w:tabs>
        <w:ind w:left="5760" w:hanging="360"/>
      </w:pPr>
      <w:rPr>
        <w:rFonts w:ascii="Wingdings 2" w:hAnsi="Wingdings 2" w:hint="default"/>
      </w:rPr>
    </w:lvl>
    <w:lvl w:ilvl="8" w:tplc="511C362E"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9BE4FC3"/>
    <w:multiLevelType w:val="multilevel"/>
    <w:tmpl w:val="7B68B5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3C73B1"/>
    <w:multiLevelType w:val="hybridMultilevel"/>
    <w:tmpl w:val="FA74D5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5EF6242"/>
    <w:multiLevelType w:val="multilevel"/>
    <w:tmpl w:val="A2089DF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7A03CE4"/>
    <w:multiLevelType w:val="hybridMultilevel"/>
    <w:tmpl w:val="7E167714"/>
    <w:lvl w:ilvl="0" w:tplc="A7D4179C">
      <w:start w:val="1"/>
      <w:numFmt w:val="bullet"/>
      <w:lvlText w:val=""/>
      <w:lvlJc w:val="left"/>
      <w:pPr>
        <w:tabs>
          <w:tab w:val="num" w:pos="720"/>
        </w:tabs>
        <w:ind w:left="720" w:hanging="360"/>
      </w:pPr>
      <w:rPr>
        <w:rFonts w:ascii="Wingdings 2" w:hAnsi="Wingdings 2" w:hint="default"/>
      </w:rPr>
    </w:lvl>
    <w:lvl w:ilvl="1" w:tplc="F8FA57F8" w:tentative="1">
      <w:start w:val="1"/>
      <w:numFmt w:val="bullet"/>
      <w:lvlText w:val=""/>
      <w:lvlJc w:val="left"/>
      <w:pPr>
        <w:tabs>
          <w:tab w:val="num" w:pos="1440"/>
        </w:tabs>
        <w:ind w:left="1440" w:hanging="360"/>
      </w:pPr>
      <w:rPr>
        <w:rFonts w:ascii="Wingdings 2" w:hAnsi="Wingdings 2" w:hint="default"/>
      </w:rPr>
    </w:lvl>
    <w:lvl w:ilvl="2" w:tplc="2654D100" w:tentative="1">
      <w:start w:val="1"/>
      <w:numFmt w:val="bullet"/>
      <w:lvlText w:val=""/>
      <w:lvlJc w:val="left"/>
      <w:pPr>
        <w:tabs>
          <w:tab w:val="num" w:pos="2160"/>
        </w:tabs>
        <w:ind w:left="2160" w:hanging="360"/>
      </w:pPr>
      <w:rPr>
        <w:rFonts w:ascii="Wingdings 2" w:hAnsi="Wingdings 2" w:hint="default"/>
      </w:rPr>
    </w:lvl>
    <w:lvl w:ilvl="3" w:tplc="8FFA0A30" w:tentative="1">
      <w:start w:val="1"/>
      <w:numFmt w:val="bullet"/>
      <w:lvlText w:val=""/>
      <w:lvlJc w:val="left"/>
      <w:pPr>
        <w:tabs>
          <w:tab w:val="num" w:pos="2880"/>
        </w:tabs>
        <w:ind w:left="2880" w:hanging="360"/>
      </w:pPr>
      <w:rPr>
        <w:rFonts w:ascii="Wingdings 2" w:hAnsi="Wingdings 2" w:hint="default"/>
      </w:rPr>
    </w:lvl>
    <w:lvl w:ilvl="4" w:tplc="43325456" w:tentative="1">
      <w:start w:val="1"/>
      <w:numFmt w:val="bullet"/>
      <w:lvlText w:val=""/>
      <w:lvlJc w:val="left"/>
      <w:pPr>
        <w:tabs>
          <w:tab w:val="num" w:pos="3600"/>
        </w:tabs>
        <w:ind w:left="3600" w:hanging="360"/>
      </w:pPr>
      <w:rPr>
        <w:rFonts w:ascii="Wingdings 2" w:hAnsi="Wingdings 2" w:hint="default"/>
      </w:rPr>
    </w:lvl>
    <w:lvl w:ilvl="5" w:tplc="E05CBF1C" w:tentative="1">
      <w:start w:val="1"/>
      <w:numFmt w:val="bullet"/>
      <w:lvlText w:val=""/>
      <w:lvlJc w:val="left"/>
      <w:pPr>
        <w:tabs>
          <w:tab w:val="num" w:pos="4320"/>
        </w:tabs>
        <w:ind w:left="4320" w:hanging="360"/>
      </w:pPr>
      <w:rPr>
        <w:rFonts w:ascii="Wingdings 2" w:hAnsi="Wingdings 2" w:hint="default"/>
      </w:rPr>
    </w:lvl>
    <w:lvl w:ilvl="6" w:tplc="34BC84BE" w:tentative="1">
      <w:start w:val="1"/>
      <w:numFmt w:val="bullet"/>
      <w:lvlText w:val=""/>
      <w:lvlJc w:val="left"/>
      <w:pPr>
        <w:tabs>
          <w:tab w:val="num" w:pos="5040"/>
        </w:tabs>
        <w:ind w:left="5040" w:hanging="360"/>
      </w:pPr>
      <w:rPr>
        <w:rFonts w:ascii="Wingdings 2" w:hAnsi="Wingdings 2" w:hint="default"/>
      </w:rPr>
    </w:lvl>
    <w:lvl w:ilvl="7" w:tplc="02FCF7D4" w:tentative="1">
      <w:start w:val="1"/>
      <w:numFmt w:val="bullet"/>
      <w:lvlText w:val=""/>
      <w:lvlJc w:val="left"/>
      <w:pPr>
        <w:tabs>
          <w:tab w:val="num" w:pos="5760"/>
        </w:tabs>
        <w:ind w:left="5760" w:hanging="360"/>
      </w:pPr>
      <w:rPr>
        <w:rFonts w:ascii="Wingdings 2" w:hAnsi="Wingdings 2" w:hint="default"/>
      </w:rPr>
    </w:lvl>
    <w:lvl w:ilvl="8" w:tplc="0BC60B36"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E7A76B9"/>
    <w:multiLevelType w:val="multilevel"/>
    <w:tmpl w:val="0F2C71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3867773"/>
    <w:multiLevelType w:val="hybridMultilevel"/>
    <w:tmpl w:val="8AE88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7FC6B74"/>
    <w:multiLevelType w:val="hybridMultilevel"/>
    <w:tmpl w:val="7DF23372"/>
    <w:lvl w:ilvl="0" w:tplc="EEF6E786">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1452480"/>
    <w:multiLevelType w:val="multilevel"/>
    <w:tmpl w:val="2EA040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8"/>
  </w:num>
  <w:num w:numId="3">
    <w:abstractNumId w:val="4"/>
  </w:num>
  <w:num w:numId="4">
    <w:abstractNumId w:val="9"/>
  </w:num>
  <w:num w:numId="5">
    <w:abstractNumId w:val="2"/>
  </w:num>
  <w:num w:numId="6">
    <w:abstractNumId w:val="0"/>
  </w:num>
  <w:num w:numId="7">
    <w:abstractNumId w:val="3"/>
  </w:num>
  <w:num w:numId="8">
    <w:abstractNumId w:val="7"/>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53D79"/>
    <w:rsid w:val="0000182B"/>
    <w:rsid w:val="00004E87"/>
    <w:rsid w:val="00025F13"/>
    <w:rsid w:val="00025FC9"/>
    <w:rsid w:val="0003186B"/>
    <w:rsid w:val="00036965"/>
    <w:rsid w:val="00056D46"/>
    <w:rsid w:val="00074B0C"/>
    <w:rsid w:val="0009333D"/>
    <w:rsid w:val="00094990"/>
    <w:rsid w:val="000A672A"/>
    <w:rsid w:val="000B4F73"/>
    <w:rsid w:val="000B771B"/>
    <w:rsid w:val="000E4DFA"/>
    <w:rsid w:val="000E5B44"/>
    <w:rsid w:val="000F38C5"/>
    <w:rsid w:val="00184E29"/>
    <w:rsid w:val="00196729"/>
    <w:rsid w:val="001B6E7A"/>
    <w:rsid w:val="001C49BF"/>
    <w:rsid w:val="0024027D"/>
    <w:rsid w:val="00253D79"/>
    <w:rsid w:val="00253D8D"/>
    <w:rsid w:val="00285E28"/>
    <w:rsid w:val="00293FF6"/>
    <w:rsid w:val="002A7A58"/>
    <w:rsid w:val="002C49BC"/>
    <w:rsid w:val="002D2904"/>
    <w:rsid w:val="0036683D"/>
    <w:rsid w:val="00375A3A"/>
    <w:rsid w:val="00377A2C"/>
    <w:rsid w:val="00393B4B"/>
    <w:rsid w:val="003B64A8"/>
    <w:rsid w:val="003B6763"/>
    <w:rsid w:val="003C30A3"/>
    <w:rsid w:val="00416867"/>
    <w:rsid w:val="00422B43"/>
    <w:rsid w:val="0044332D"/>
    <w:rsid w:val="0045112D"/>
    <w:rsid w:val="0049178C"/>
    <w:rsid w:val="004A2755"/>
    <w:rsid w:val="004C43DC"/>
    <w:rsid w:val="004D4736"/>
    <w:rsid w:val="004E4079"/>
    <w:rsid w:val="00572175"/>
    <w:rsid w:val="005758A9"/>
    <w:rsid w:val="00595DE6"/>
    <w:rsid w:val="005E0934"/>
    <w:rsid w:val="005F1103"/>
    <w:rsid w:val="006151AD"/>
    <w:rsid w:val="0063588E"/>
    <w:rsid w:val="006402E8"/>
    <w:rsid w:val="0064060C"/>
    <w:rsid w:val="00646242"/>
    <w:rsid w:val="00647390"/>
    <w:rsid w:val="0068477F"/>
    <w:rsid w:val="00687C64"/>
    <w:rsid w:val="00693651"/>
    <w:rsid w:val="006A4391"/>
    <w:rsid w:val="0073240A"/>
    <w:rsid w:val="007B340B"/>
    <w:rsid w:val="007D2896"/>
    <w:rsid w:val="007E1ACD"/>
    <w:rsid w:val="00817F69"/>
    <w:rsid w:val="0082272A"/>
    <w:rsid w:val="00823FA8"/>
    <w:rsid w:val="008269AB"/>
    <w:rsid w:val="00846EF0"/>
    <w:rsid w:val="00867DFB"/>
    <w:rsid w:val="0087552F"/>
    <w:rsid w:val="008960F3"/>
    <w:rsid w:val="008A2ECC"/>
    <w:rsid w:val="008C7863"/>
    <w:rsid w:val="00900964"/>
    <w:rsid w:val="00924CC2"/>
    <w:rsid w:val="00946B89"/>
    <w:rsid w:val="00956B29"/>
    <w:rsid w:val="009817C6"/>
    <w:rsid w:val="00996F6B"/>
    <w:rsid w:val="009D4507"/>
    <w:rsid w:val="00A314C8"/>
    <w:rsid w:val="00A35386"/>
    <w:rsid w:val="00A55410"/>
    <w:rsid w:val="00A865F1"/>
    <w:rsid w:val="00AA4DA4"/>
    <w:rsid w:val="00AB1487"/>
    <w:rsid w:val="00AC7CE5"/>
    <w:rsid w:val="00B84DD2"/>
    <w:rsid w:val="00BA35CF"/>
    <w:rsid w:val="00C3067E"/>
    <w:rsid w:val="00C37691"/>
    <w:rsid w:val="00C41664"/>
    <w:rsid w:val="00C42AA8"/>
    <w:rsid w:val="00C61A74"/>
    <w:rsid w:val="00C91C35"/>
    <w:rsid w:val="00C92AC1"/>
    <w:rsid w:val="00CA2F77"/>
    <w:rsid w:val="00CA7626"/>
    <w:rsid w:val="00CD293A"/>
    <w:rsid w:val="00CE4EED"/>
    <w:rsid w:val="00D03BEC"/>
    <w:rsid w:val="00D45789"/>
    <w:rsid w:val="00D87D4D"/>
    <w:rsid w:val="00DB0BC1"/>
    <w:rsid w:val="00DB7354"/>
    <w:rsid w:val="00DE5C45"/>
    <w:rsid w:val="00DF2129"/>
    <w:rsid w:val="00E81D3A"/>
    <w:rsid w:val="00E937A0"/>
    <w:rsid w:val="00EB173A"/>
    <w:rsid w:val="00F029B9"/>
    <w:rsid w:val="00F14737"/>
    <w:rsid w:val="00F22FBA"/>
    <w:rsid w:val="00F33B99"/>
    <w:rsid w:val="00FA29CF"/>
    <w:rsid w:val="00FB4D2B"/>
    <w:rsid w:val="00FF513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827D9-46F3-443E-B987-5D268541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73A"/>
  </w:style>
  <w:style w:type="paragraph" w:styleId="Balk1">
    <w:name w:val="heading 1"/>
    <w:basedOn w:val="Normal"/>
    <w:next w:val="Normal"/>
    <w:link w:val="Balk1Char"/>
    <w:uiPriority w:val="9"/>
    <w:qFormat/>
    <w:rsid w:val="008A2ECC"/>
    <w:pPr>
      <w:keepNext/>
      <w:keepLines/>
      <w:spacing w:before="480" w:after="0"/>
      <w:outlineLvl w:val="0"/>
    </w:pPr>
    <w:rPr>
      <w:rFonts w:asciiTheme="majorHAnsi" w:eastAsiaTheme="majorEastAsia" w:hAnsiTheme="majorHAnsi" w:cstheme="majorBidi"/>
      <w:b/>
      <w:bCs/>
      <w:sz w:val="28"/>
      <w:szCs w:val="28"/>
    </w:rPr>
  </w:style>
  <w:style w:type="paragraph" w:styleId="Balk2">
    <w:name w:val="heading 2"/>
    <w:basedOn w:val="Normal"/>
    <w:next w:val="Normal"/>
    <w:link w:val="Balk2Char"/>
    <w:uiPriority w:val="9"/>
    <w:unhideWhenUsed/>
    <w:qFormat/>
    <w:rsid w:val="007E1AC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A2ECC"/>
    <w:rPr>
      <w:rFonts w:asciiTheme="majorHAnsi" w:eastAsiaTheme="majorEastAsia" w:hAnsiTheme="majorHAnsi" w:cstheme="majorBidi"/>
      <w:b/>
      <w:bCs/>
      <w:sz w:val="28"/>
      <w:szCs w:val="28"/>
    </w:rPr>
  </w:style>
  <w:style w:type="paragraph" w:styleId="AralkYok">
    <w:name w:val="No Spacing"/>
    <w:uiPriority w:val="1"/>
    <w:qFormat/>
    <w:rsid w:val="00EB173A"/>
    <w:pPr>
      <w:spacing w:after="0" w:line="240" w:lineRule="auto"/>
    </w:pPr>
    <w:rPr>
      <w:rFonts w:eastAsiaTheme="minorEastAsia"/>
      <w:lang w:eastAsia="tr-TR"/>
    </w:rPr>
  </w:style>
  <w:style w:type="paragraph" w:styleId="ListeParagraf">
    <w:name w:val="List Paragraph"/>
    <w:basedOn w:val="Normal"/>
    <w:uiPriority w:val="34"/>
    <w:qFormat/>
    <w:rsid w:val="00056D46"/>
    <w:pPr>
      <w:ind w:left="720"/>
      <w:contextualSpacing/>
    </w:pPr>
    <w:rPr>
      <w:rFonts w:eastAsiaTheme="minorEastAsia"/>
      <w:lang w:eastAsia="tr-TR"/>
    </w:rPr>
  </w:style>
  <w:style w:type="paragraph" w:styleId="BalonMetni">
    <w:name w:val="Balloon Text"/>
    <w:basedOn w:val="Normal"/>
    <w:link w:val="BalonMetniChar"/>
    <w:uiPriority w:val="99"/>
    <w:semiHidden/>
    <w:unhideWhenUsed/>
    <w:rsid w:val="00CA762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7626"/>
    <w:rPr>
      <w:rFonts w:ascii="Tahoma" w:hAnsi="Tahoma" w:cs="Tahoma"/>
      <w:sz w:val="16"/>
      <w:szCs w:val="16"/>
    </w:rPr>
  </w:style>
  <w:style w:type="character" w:customStyle="1" w:styleId="Balk2Char">
    <w:name w:val="Başlık 2 Char"/>
    <w:basedOn w:val="VarsaylanParagrafYazTipi"/>
    <w:link w:val="Balk2"/>
    <w:uiPriority w:val="9"/>
    <w:rsid w:val="007E1AC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A2F7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semiHidden/>
    <w:unhideWhenUsed/>
    <w:rsid w:val="00D45789"/>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D45789"/>
  </w:style>
  <w:style w:type="paragraph" w:styleId="Altbilgi">
    <w:name w:val="footer"/>
    <w:basedOn w:val="Normal"/>
    <w:link w:val="AltbilgiChar"/>
    <w:uiPriority w:val="99"/>
    <w:semiHidden/>
    <w:unhideWhenUsed/>
    <w:rsid w:val="00D45789"/>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D45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2978728">
      <w:bodyDiv w:val="1"/>
      <w:marLeft w:val="0"/>
      <w:marRight w:val="0"/>
      <w:marTop w:val="0"/>
      <w:marBottom w:val="0"/>
      <w:divBdr>
        <w:top w:val="none" w:sz="0" w:space="0" w:color="auto"/>
        <w:left w:val="none" w:sz="0" w:space="0" w:color="auto"/>
        <w:bottom w:val="none" w:sz="0" w:space="0" w:color="auto"/>
        <w:right w:val="none" w:sz="0" w:space="0" w:color="auto"/>
      </w:divBdr>
      <w:divsChild>
        <w:div w:id="1620455956">
          <w:marLeft w:val="0"/>
          <w:marRight w:val="0"/>
          <w:marTop w:val="0"/>
          <w:marBottom w:val="0"/>
          <w:divBdr>
            <w:top w:val="none" w:sz="0" w:space="0" w:color="auto"/>
            <w:left w:val="none" w:sz="0" w:space="0" w:color="auto"/>
            <w:bottom w:val="none" w:sz="0" w:space="0" w:color="auto"/>
            <w:right w:val="none" w:sz="0" w:space="0" w:color="auto"/>
          </w:divBdr>
        </w:div>
        <w:div w:id="891042612">
          <w:marLeft w:val="0"/>
          <w:marRight w:val="0"/>
          <w:marTop w:val="0"/>
          <w:marBottom w:val="0"/>
          <w:divBdr>
            <w:top w:val="none" w:sz="0" w:space="0" w:color="auto"/>
            <w:left w:val="none" w:sz="0" w:space="0" w:color="auto"/>
            <w:bottom w:val="none" w:sz="0" w:space="0" w:color="auto"/>
            <w:right w:val="none" w:sz="0" w:space="0" w:color="auto"/>
          </w:divBdr>
        </w:div>
        <w:div w:id="1192719906">
          <w:marLeft w:val="0"/>
          <w:marRight w:val="0"/>
          <w:marTop w:val="0"/>
          <w:marBottom w:val="0"/>
          <w:divBdr>
            <w:top w:val="none" w:sz="0" w:space="0" w:color="auto"/>
            <w:left w:val="none" w:sz="0" w:space="0" w:color="auto"/>
            <w:bottom w:val="none" w:sz="0" w:space="0" w:color="auto"/>
            <w:right w:val="none" w:sz="0" w:space="0" w:color="auto"/>
          </w:divBdr>
        </w:div>
        <w:div w:id="391583860">
          <w:marLeft w:val="0"/>
          <w:marRight w:val="0"/>
          <w:marTop w:val="0"/>
          <w:marBottom w:val="0"/>
          <w:divBdr>
            <w:top w:val="none" w:sz="0" w:space="0" w:color="auto"/>
            <w:left w:val="none" w:sz="0" w:space="0" w:color="auto"/>
            <w:bottom w:val="none" w:sz="0" w:space="0" w:color="auto"/>
            <w:right w:val="none" w:sz="0" w:space="0" w:color="auto"/>
          </w:divBdr>
        </w:div>
        <w:div w:id="399837773">
          <w:marLeft w:val="0"/>
          <w:marRight w:val="0"/>
          <w:marTop w:val="0"/>
          <w:marBottom w:val="0"/>
          <w:divBdr>
            <w:top w:val="none" w:sz="0" w:space="0" w:color="auto"/>
            <w:left w:val="none" w:sz="0" w:space="0" w:color="auto"/>
            <w:bottom w:val="none" w:sz="0" w:space="0" w:color="auto"/>
            <w:right w:val="none" w:sz="0" w:space="0" w:color="auto"/>
          </w:divBdr>
        </w:div>
        <w:div w:id="1017728319">
          <w:marLeft w:val="0"/>
          <w:marRight w:val="0"/>
          <w:marTop w:val="0"/>
          <w:marBottom w:val="0"/>
          <w:divBdr>
            <w:top w:val="none" w:sz="0" w:space="0" w:color="auto"/>
            <w:left w:val="none" w:sz="0" w:space="0" w:color="auto"/>
            <w:bottom w:val="none" w:sz="0" w:space="0" w:color="auto"/>
            <w:right w:val="none" w:sz="0" w:space="0" w:color="auto"/>
          </w:divBdr>
        </w:div>
        <w:div w:id="55518309">
          <w:marLeft w:val="0"/>
          <w:marRight w:val="0"/>
          <w:marTop w:val="0"/>
          <w:marBottom w:val="0"/>
          <w:divBdr>
            <w:top w:val="none" w:sz="0" w:space="0" w:color="auto"/>
            <w:left w:val="none" w:sz="0" w:space="0" w:color="auto"/>
            <w:bottom w:val="none" w:sz="0" w:space="0" w:color="auto"/>
            <w:right w:val="none" w:sz="0" w:space="0" w:color="auto"/>
          </w:divBdr>
        </w:div>
        <w:div w:id="1361198590">
          <w:marLeft w:val="0"/>
          <w:marRight w:val="0"/>
          <w:marTop w:val="0"/>
          <w:marBottom w:val="0"/>
          <w:divBdr>
            <w:top w:val="none" w:sz="0" w:space="0" w:color="auto"/>
            <w:left w:val="none" w:sz="0" w:space="0" w:color="auto"/>
            <w:bottom w:val="none" w:sz="0" w:space="0" w:color="auto"/>
            <w:right w:val="none" w:sz="0" w:space="0" w:color="auto"/>
          </w:divBdr>
        </w:div>
        <w:div w:id="1576666769">
          <w:marLeft w:val="0"/>
          <w:marRight w:val="0"/>
          <w:marTop w:val="0"/>
          <w:marBottom w:val="0"/>
          <w:divBdr>
            <w:top w:val="none" w:sz="0" w:space="0" w:color="auto"/>
            <w:left w:val="none" w:sz="0" w:space="0" w:color="auto"/>
            <w:bottom w:val="none" w:sz="0" w:space="0" w:color="auto"/>
            <w:right w:val="none" w:sz="0" w:space="0" w:color="auto"/>
          </w:divBdr>
        </w:div>
        <w:div w:id="1703240978">
          <w:marLeft w:val="0"/>
          <w:marRight w:val="0"/>
          <w:marTop w:val="0"/>
          <w:marBottom w:val="0"/>
          <w:divBdr>
            <w:top w:val="none" w:sz="0" w:space="0" w:color="auto"/>
            <w:left w:val="none" w:sz="0" w:space="0" w:color="auto"/>
            <w:bottom w:val="none" w:sz="0" w:space="0" w:color="auto"/>
            <w:right w:val="none" w:sz="0" w:space="0" w:color="auto"/>
          </w:divBdr>
        </w:div>
        <w:div w:id="17127031">
          <w:marLeft w:val="0"/>
          <w:marRight w:val="0"/>
          <w:marTop w:val="0"/>
          <w:marBottom w:val="0"/>
          <w:divBdr>
            <w:top w:val="none" w:sz="0" w:space="0" w:color="auto"/>
            <w:left w:val="none" w:sz="0" w:space="0" w:color="auto"/>
            <w:bottom w:val="none" w:sz="0" w:space="0" w:color="auto"/>
            <w:right w:val="none" w:sz="0" w:space="0" w:color="auto"/>
          </w:divBdr>
        </w:div>
        <w:div w:id="1205755667">
          <w:marLeft w:val="0"/>
          <w:marRight w:val="0"/>
          <w:marTop w:val="0"/>
          <w:marBottom w:val="0"/>
          <w:divBdr>
            <w:top w:val="none" w:sz="0" w:space="0" w:color="auto"/>
            <w:left w:val="none" w:sz="0" w:space="0" w:color="auto"/>
            <w:bottom w:val="none" w:sz="0" w:space="0" w:color="auto"/>
            <w:right w:val="none" w:sz="0" w:space="0" w:color="auto"/>
          </w:divBdr>
        </w:div>
        <w:div w:id="1855337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fontTable" Target="fontTable.xml"/><Relationship Id="rId21" Type="http://schemas.openxmlformats.org/officeDocument/2006/relationships/chart" Target="charts/chart14.xml"/><Relationship Id="rId34"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image" Target="media/image1.jpeg"/><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footer" Target="footer1.xml"/><Relationship Id="rId8" Type="http://schemas.openxmlformats.org/officeDocument/2006/relationships/chart" Target="charts/chart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lang="tr-TR"/>
            </a:pPr>
            <a:r>
              <a:rPr lang="en-US"/>
              <a:t>Öğrenim Durumu</a:t>
            </a:r>
          </a:p>
        </c:rich>
      </c:tx>
      <c:layout>
        <c:manualLayout>
          <c:xMode val="edge"/>
          <c:yMode val="edge"/>
          <c:x val="0.33828194473637407"/>
          <c:y val="0"/>
        </c:manualLayout>
      </c:layout>
      <c:overlay val="0"/>
    </c:title>
    <c:autoTitleDeleted val="0"/>
    <c:plotArea>
      <c:layout>
        <c:manualLayout>
          <c:layoutTarget val="inner"/>
          <c:xMode val="edge"/>
          <c:yMode val="edge"/>
          <c:x val="0.12961679790026245"/>
          <c:y val="0.14418325616274721"/>
          <c:w val="0.83796138385927554"/>
          <c:h val="0.71921234360268049"/>
        </c:manualLayout>
      </c:layout>
      <c:barChart>
        <c:barDir val="col"/>
        <c:grouping val="clustered"/>
        <c:varyColors val="0"/>
        <c:ser>
          <c:idx val="0"/>
          <c:order val="0"/>
          <c:tx>
            <c:strRef>
              <c:f>Sayfa3!$H$5</c:f>
              <c:strCache>
                <c:ptCount val="1"/>
                <c:pt idx="0">
                  <c:v>%</c:v>
                </c:pt>
              </c:strCache>
            </c:strRef>
          </c:tx>
          <c:invertIfNegative val="0"/>
          <c:cat>
            <c:strRef>
              <c:f>Sayfa3!$G$6:$G$11</c:f>
              <c:strCache>
                <c:ptCount val="6"/>
                <c:pt idx="0">
                  <c:v>İlk Öğretim</c:v>
                </c:pt>
                <c:pt idx="1">
                  <c:v>Meslek Lisesi</c:v>
                </c:pt>
                <c:pt idx="2">
                  <c:v>Orta öğretim</c:v>
                </c:pt>
                <c:pt idx="3">
                  <c:v>Ön Lisans</c:v>
                </c:pt>
                <c:pt idx="4">
                  <c:v>Lisans</c:v>
                </c:pt>
                <c:pt idx="5">
                  <c:v>Lisansüstü Eğitim</c:v>
                </c:pt>
              </c:strCache>
            </c:strRef>
          </c:cat>
          <c:val>
            <c:numRef>
              <c:f>Sayfa3!$H$6:$H$11</c:f>
              <c:numCache>
                <c:formatCode>0.0</c:formatCode>
                <c:ptCount val="6"/>
                <c:pt idx="0">
                  <c:v>23.913043478260789</c:v>
                </c:pt>
                <c:pt idx="1">
                  <c:v>34.782608695652144</c:v>
                </c:pt>
                <c:pt idx="2">
                  <c:v>31.521739130434689</c:v>
                </c:pt>
                <c:pt idx="3">
                  <c:v>4.3478260869565215</c:v>
                </c:pt>
                <c:pt idx="4">
                  <c:v>2.1739130434782608</c:v>
                </c:pt>
                <c:pt idx="5">
                  <c:v>3.260869565217432</c:v>
                </c:pt>
              </c:numCache>
            </c:numRef>
          </c:val>
        </c:ser>
        <c:dLbls>
          <c:showLegendKey val="0"/>
          <c:showVal val="0"/>
          <c:showCatName val="0"/>
          <c:showSerName val="0"/>
          <c:showPercent val="0"/>
          <c:showBubbleSize val="0"/>
        </c:dLbls>
        <c:gapWidth val="150"/>
        <c:axId val="-441156288"/>
        <c:axId val="-514220864"/>
      </c:barChart>
      <c:catAx>
        <c:axId val="-441156288"/>
        <c:scaling>
          <c:orientation val="minMax"/>
        </c:scaling>
        <c:delete val="0"/>
        <c:axPos val="b"/>
        <c:numFmt formatCode="General" sourceLinked="0"/>
        <c:majorTickMark val="out"/>
        <c:minorTickMark val="none"/>
        <c:tickLblPos val="nextTo"/>
        <c:txPr>
          <a:bodyPr/>
          <a:lstStyle/>
          <a:p>
            <a:pPr>
              <a:defRPr lang="tr-TR">
                <a:latin typeface="Times New Roman" pitchFamily="18" charset="0"/>
                <a:cs typeface="Times New Roman" pitchFamily="18" charset="0"/>
              </a:defRPr>
            </a:pPr>
            <a:endParaRPr lang="en-US"/>
          </a:p>
        </c:txPr>
        <c:crossAx val="-514220864"/>
        <c:crosses val="autoZero"/>
        <c:auto val="1"/>
        <c:lblAlgn val="ctr"/>
        <c:lblOffset val="100"/>
        <c:noMultiLvlLbl val="0"/>
      </c:catAx>
      <c:valAx>
        <c:axId val="-514220864"/>
        <c:scaling>
          <c:orientation val="minMax"/>
          <c:max val="35"/>
        </c:scaling>
        <c:delete val="0"/>
        <c:axPos val="l"/>
        <c:majorGridlines/>
        <c:numFmt formatCode="0.0" sourceLinked="1"/>
        <c:majorTickMark val="out"/>
        <c:minorTickMark val="none"/>
        <c:tickLblPos val="nextTo"/>
        <c:txPr>
          <a:bodyPr/>
          <a:lstStyle/>
          <a:p>
            <a:pPr>
              <a:defRPr lang="tr-TR">
                <a:latin typeface="Times New Roman" pitchFamily="18" charset="0"/>
                <a:cs typeface="Times New Roman" pitchFamily="18" charset="0"/>
              </a:defRPr>
            </a:pPr>
            <a:endParaRPr lang="en-US"/>
          </a:p>
        </c:txPr>
        <c:crossAx val="-441156288"/>
        <c:crosses val="autoZero"/>
        <c:crossBetween val="between"/>
      </c:valAx>
      <c:spPr>
        <a:noFill/>
        <a:ln>
          <a:noFill/>
        </a:ln>
      </c:spPr>
    </c:plotArea>
    <c:legend>
      <c:legendPos val="r"/>
      <c:overlay val="0"/>
      <c:txPr>
        <a:bodyPr/>
        <a:lstStyle/>
        <a:p>
          <a:pPr>
            <a:defRPr lang="tr-TR"/>
          </a:pPr>
          <a:endParaRPr lang="en-US"/>
        </a:p>
      </c:txPr>
    </c:legend>
    <c:plotVisOnly val="1"/>
    <c:dispBlanksAs val="gap"/>
    <c:showDLblsOverMax val="0"/>
  </c:chart>
  <c:spPr>
    <a:solidFill>
      <a:schemeClr val="bg1"/>
    </a:solid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lgn="ctr">
              <a:defRPr>
                <a:latin typeface="Times New Roman" pitchFamily="18" charset="0"/>
                <a:cs typeface="Times New Roman" pitchFamily="18" charset="0"/>
              </a:defRPr>
            </a:pPr>
            <a:r>
              <a:rPr lang="tr-TR">
                <a:latin typeface="Times New Roman" pitchFamily="18" charset="0"/>
                <a:cs typeface="Times New Roman" pitchFamily="18" charset="0"/>
              </a:rPr>
              <a:t>Acil durum planına verilen önem</a:t>
            </a:r>
          </a:p>
        </c:rich>
      </c:tx>
      <c:layout>
        <c:manualLayout>
          <c:xMode val="edge"/>
          <c:yMode val="edge"/>
          <c:x val="0.22810868499593578"/>
          <c:y val="3.37552742616034E-2"/>
        </c:manualLayout>
      </c:layout>
      <c:overlay val="0"/>
    </c:title>
    <c:autoTitleDeleted val="0"/>
    <c:plotArea>
      <c:layout/>
      <c:barChart>
        <c:barDir val="col"/>
        <c:grouping val="clustered"/>
        <c:varyColors val="0"/>
        <c:ser>
          <c:idx val="0"/>
          <c:order val="0"/>
          <c:tx>
            <c:strRef>
              <c:f>Sayfa1!$P$20:$P$21</c:f>
              <c:strCache>
                <c:ptCount val="1"/>
                <c:pt idx="0">
                  <c:v>Düşük ve Orta SED %</c:v>
                </c:pt>
              </c:strCache>
            </c:strRef>
          </c:tx>
          <c:invertIfNegative val="0"/>
          <c:cat>
            <c:strRef>
              <c:f>Sayfa1!$O$22:$O$23</c:f>
              <c:strCache>
                <c:ptCount val="2"/>
                <c:pt idx="0">
                  <c:v>Yeterli</c:v>
                </c:pt>
                <c:pt idx="1">
                  <c:v>Yetersiz</c:v>
                </c:pt>
              </c:strCache>
            </c:strRef>
          </c:cat>
          <c:val>
            <c:numRef>
              <c:f>Sayfa1!$P$22:$P$23</c:f>
              <c:numCache>
                <c:formatCode>0.0</c:formatCode>
                <c:ptCount val="2"/>
                <c:pt idx="0">
                  <c:v>77.41935483870968</c:v>
                </c:pt>
                <c:pt idx="1">
                  <c:v>22.580645161290324</c:v>
                </c:pt>
              </c:numCache>
            </c:numRef>
          </c:val>
        </c:ser>
        <c:ser>
          <c:idx val="1"/>
          <c:order val="1"/>
          <c:tx>
            <c:strRef>
              <c:f>Sayfa1!$Q$20:$Q$21</c:f>
              <c:strCache>
                <c:ptCount val="1"/>
                <c:pt idx="0">
                  <c:v>Yüksek SED %</c:v>
                </c:pt>
              </c:strCache>
            </c:strRef>
          </c:tx>
          <c:invertIfNegative val="0"/>
          <c:cat>
            <c:strRef>
              <c:f>Sayfa1!$O$22:$O$23</c:f>
              <c:strCache>
                <c:ptCount val="2"/>
                <c:pt idx="0">
                  <c:v>Yeterli</c:v>
                </c:pt>
                <c:pt idx="1">
                  <c:v>Yetersiz</c:v>
                </c:pt>
              </c:strCache>
            </c:strRef>
          </c:cat>
          <c:val>
            <c:numRef>
              <c:f>Sayfa1!$Q$22:$Q$23</c:f>
              <c:numCache>
                <c:formatCode>0.0</c:formatCode>
                <c:ptCount val="2"/>
                <c:pt idx="0">
                  <c:v>86.666666666666671</c:v>
                </c:pt>
                <c:pt idx="1">
                  <c:v>13.333333333333334</c:v>
                </c:pt>
              </c:numCache>
            </c:numRef>
          </c:val>
        </c:ser>
        <c:dLbls>
          <c:showLegendKey val="0"/>
          <c:showVal val="0"/>
          <c:showCatName val="0"/>
          <c:showSerName val="0"/>
          <c:showPercent val="0"/>
          <c:showBubbleSize val="0"/>
        </c:dLbls>
        <c:gapWidth val="75"/>
        <c:overlap val="-25"/>
        <c:axId val="-313329152"/>
        <c:axId val="-313328608"/>
      </c:barChart>
      <c:catAx>
        <c:axId val="-313329152"/>
        <c:scaling>
          <c:orientation val="minMax"/>
        </c:scaling>
        <c:delete val="0"/>
        <c:axPos val="b"/>
        <c:numFmt formatCode="General" sourceLinked="0"/>
        <c:majorTickMark val="none"/>
        <c:minorTickMark val="none"/>
        <c:tickLblPos val="nextTo"/>
        <c:crossAx val="-313328608"/>
        <c:crosses val="autoZero"/>
        <c:auto val="1"/>
        <c:lblAlgn val="ctr"/>
        <c:lblOffset val="100"/>
        <c:noMultiLvlLbl val="0"/>
      </c:catAx>
      <c:valAx>
        <c:axId val="-313328608"/>
        <c:scaling>
          <c:orientation val="minMax"/>
        </c:scaling>
        <c:delete val="0"/>
        <c:axPos val="l"/>
        <c:majorGridlines/>
        <c:numFmt formatCode="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313329152"/>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ctr">
              <a:defRPr>
                <a:latin typeface="Times New Roman" pitchFamily="18" charset="0"/>
                <a:cs typeface="Times New Roman" pitchFamily="18" charset="0"/>
              </a:defRPr>
            </a:pPr>
            <a:r>
              <a:rPr lang="tr-TR">
                <a:latin typeface="Times New Roman" pitchFamily="18" charset="0"/>
                <a:cs typeface="Times New Roman" pitchFamily="18" charset="0"/>
              </a:rPr>
              <a:t>İşe giriş ve periyodik muayeneler</a:t>
            </a:r>
          </a:p>
        </c:rich>
      </c:tx>
      <c:layout>
        <c:manualLayout>
          <c:xMode val="edge"/>
          <c:yMode val="edge"/>
          <c:x val="0.22769452205571067"/>
          <c:y val="2.8988841183584451E-2"/>
        </c:manualLayout>
      </c:layout>
      <c:overlay val="0"/>
    </c:title>
    <c:autoTitleDeleted val="0"/>
    <c:plotArea>
      <c:layout/>
      <c:barChart>
        <c:barDir val="col"/>
        <c:grouping val="clustered"/>
        <c:varyColors val="0"/>
        <c:ser>
          <c:idx val="0"/>
          <c:order val="0"/>
          <c:tx>
            <c:strRef>
              <c:f>Sayfa1!$P$35:$P$36</c:f>
              <c:strCache>
                <c:ptCount val="1"/>
                <c:pt idx="0">
                  <c:v>Düşük ve Orta SED %</c:v>
                </c:pt>
              </c:strCache>
            </c:strRef>
          </c:tx>
          <c:invertIfNegative val="0"/>
          <c:cat>
            <c:strRef>
              <c:f>Sayfa1!$O$37:$O$38</c:f>
              <c:strCache>
                <c:ptCount val="2"/>
                <c:pt idx="0">
                  <c:v>Yeterli</c:v>
                </c:pt>
                <c:pt idx="1">
                  <c:v>Yetersiz</c:v>
                </c:pt>
              </c:strCache>
            </c:strRef>
          </c:cat>
          <c:val>
            <c:numRef>
              <c:f>Sayfa1!$P$37:$P$38</c:f>
              <c:numCache>
                <c:formatCode>0.0</c:formatCode>
                <c:ptCount val="2"/>
                <c:pt idx="0">
                  <c:v>74.193548387096158</c:v>
                </c:pt>
                <c:pt idx="1">
                  <c:v>25.806451612903224</c:v>
                </c:pt>
              </c:numCache>
            </c:numRef>
          </c:val>
        </c:ser>
        <c:ser>
          <c:idx val="1"/>
          <c:order val="1"/>
          <c:tx>
            <c:strRef>
              <c:f>Sayfa1!$Q$35:$Q$36</c:f>
              <c:strCache>
                <c:ptCount val="1"/>
                <c:pt idx="0">
                  <c:v>Yüksek SED %</c:v>
                </c:pt>
              </c:strCache>
            </c:strRef>
          </c:tx>
          <c:invertIfNegative val="0"/>
          <c:cat>
            <c:strRef>
              <c:f>Sayfa1!$O$37:$O$38</c:f>
              <c:strCache>
                <c:ptCount val="2"/>
                <c:pt idx="0">
                  <c:v>Yeterli</c:v>
                </c:pt>
                <c:pt idx="1">
                  <c:v>Yetersiz</c:v>
                </c:pt>
              </c:strCache>
            </c:strRef>
          </c:cat>
          <c:val>
            <c:numRef>
              <c:f>Sayfa1!$Q$37:$Q$38</c:f>
              <c:numCache>
                <c:formatCode>0.0</c:formatCode>
                <c:ptCount val="2"/>
                <c:pt idx="0">
                  <c:v>80</c:v>
                </c:pt>
                <c:pt idx="1">
                  <c:v>20</c:v>
                </c:pt>
              </c:numCache>
            </c:numRef>
          </c:val>
        </c:ser>
        <c:dLbls>
          <c:showLegendKey val="0"/>
          <c:showVal val="0"/>
          <c:showCatName val="0"/>
          <c:showSerName val="0"/>
          <c:showPercent val="0"/>
          <c:showBubbleSize val="0"/>
        </c:dLbls>
        <c:gapWidth val="75"/>
        <c:overlap val="-25"/>
        <c:axId val="-303479696"/>
        <c:axId val="-303475888"/>
      </c:barChart>
      <c:catAx>
        <c:axId val="-303479696"/>
        <c:scaling>
          <c:orientation val="minMax"/>
        </c:scaling>
        <c:delete val="0"/>
        <c:axPos val="b"/>
        <c:numFmt formatCode="General" sourceLinked="0"/>
        <c:majorTickMark val="none"/>
        <c:minorTickMark val="none"/>
        <c:tickLblPos val="nextTo"/>
        <c:crossAx val="-303475888"/>
        <c:crosses val="autoZero"/>
        <c:auto val="1"/>
        <c:lblAlgn val="ctr"/>
        <c:lblOffset val="100"/>
        <c:noMultiLvlLbl val="0"/>
      </c:catAx>
      <c:valAx>
        <c:axId val="-303475888"/>
        <c:scaling>
          <c:orientation val="minMax"/>
        </c:scaling>
        <c:delete val="0"/>
        <c:axPos val="l"/>
        <c:majorGridlines/>
        <c:numFmt formatCode="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303479696"/>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İş yerinde temel kontrol</a:t>
            </a:r>
          </a:p>
        </c:rich>
      </c:tx>
      <c:overlay val="0"/>
    </c:title>
    <c:autoTitleDeleted val="0"/>
    <c:plotArea>
      <c:layout/>
      <c:barChart>
        <c:barDir val="col"/>
        <c:grouping val="clustered"/>
        <c:varyColors val="0"/>
        <c:ser>
          <c:idx val="0"/>
          <c:order val="0"/>
          <c:tx>
            <c:strRef>
              <c:f>Sayfa1!$P$50:$P$51</c:f>
              <c:strCache>
                <c:ptCount val="1"/>
                <c:pt idx="0">
                  <c:v>Düşük ve Orta SED %</c:v>
                </c:pt>
              </c:strCache>
            </c:strRef>
          </c:tx>
          <c:invertIfNegative val="0"/>
          <c:cat>
            <c:strRef>
              <c:f>Sayfa1!$O$52:$O$53</c:f>
              <c:strCache>
                <c:ptCount val="2"/>
                <c:pt idx="0">
                  <c:v>Yeterli</c:v>
                </c:pt>
                <c:pt idx="1">
                  <c:v>Yetersiz</c:v>
                </c:pt>
              </c:strCache>
            </c:strRef>
          </c:cat>
          <c:val>
            <c:numRef>
              <c:f>Sayfa1!$P$52:$P$53</c:f>
              <c:numCache>
                <c:formatCode>0.0</c:formatCode>
                <c:ptCount val="2"/>
                <c:pt idx="0">
                  <c:v>85.483870967741908</c:v>
                </c:pt>
                <c:pt idx="1">
                  <c:v>14.516129032258064</c:v>
                </c:pt>
              </c:numCache>
            </c:numRef>
          </c:val>
        </c:ser>
        <c:ser>
          <c:idx val="1"/>
          <c:order val="1"/>
          <c:tx>
            <c:strRef>
              <c:f>Sayfa1!$Q$50:$Q$51</c:f>
              <c:strCache>
                <c:ptCount val="1"/>
                <c:pt idx="0">
                  <c:v>Yüksek SED %</c:v>
                </c:pt>
              </c:strCache>
            </c:strRef>
          </c:tx>
          <c:invertIfNegative val="0"/>
          <c:cat>
            <c:strRef>
              <c:f>Sayfa1!$O$52:$O$53</c:f>
              <c:strCache>
                <c:ptCount val="2"/>
                <c:pt idx="0">
                  <c:v>Yeterli</c:v>
                </c:pt>
                <c:pt idx="1">
                  <c:v>Yetersiz</c:v>
                </c:pt>
              </c:strCache>
            </c:strRef>
          </c:cat>
          <c:val>
            <c:numRef>
              <c:f>Sayfa1!$Q$52:$Q$53</c:f>
              <c:numCache>
                <c:formatCode>0.0</c:formatCode>
                <c:ptCount val="2"/>
                <c:pt idx="0">
                  <c:v>86.666666666666671</c:v>
                </c:pt>
                <c:pt idx="1">
                  <c:v>13.333333333333334</c:v>
                </c:pt>
              </c:numCache>
            </c:numRef>
          </c:val>
        </c:ser>
        <c:dLbls>
          <c:showLegendKey val="0"/>
          <c:showVal val="0"/>
          <c:showCatName val="0"/>
          <c:showSerName val="0"/>
          <c:showPercent val="0"/>
          <c:showBubbleSize val="0"/>
        </c:dLbls>
        <c:gapWidth val="75"/>
        <c:overlap val="-25"/>
        <c:axId val="-303476432"/>
        <c:axId val="-303478064"/>
      </c:barChart>
      <c:catAx>
        <c:axId val="-303476432"/>
        <c:scaling>
          <c:orientation val="minMax"/>
        </c:scaling>
        <c:delete val="0"/>
        <c:axPos val="b"/>
        <c:numFmt formatCode="General" sourceLinked="0"/>
        <c:majorTickMark val="none"/>
        <c:minorTickMark val="none"/>
        <c:tickLblPos val="nextTo"/>
        <c:crossAx val="-303478064"/>
        <c:crosses val="autoZero"/>
        <c:auto val="1"/>
        <c:lblAlgn val="ctr"/>
        <c:lblOffset val="100"/>
        <c:noMultiLvlLbl val="0"/>
      </c:catAx>
      <c:valAx>
        <c:axId val="-303478064"/>
        <c:scaling>
          <c:orientation val="minMax"/>
        </c:scaling>
        <c:delete val="0"/>
        <c:axPos val="l"/>
        <c:majorGridlines/>
        <c:numFmt formatCode="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303476432"/>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Fiziksel ortamda iş sağlığı ve güvenliği ölçümlerine verilen önem</a:t>
            </a:r>
          </a:p>
        </c:rich>
      </c:tx>
      <c:overlay val="0"/>
    </c:title>
    <c:autoTitleDeleted val="0"/>
    <c:plotArea>
      <c:layout/>
      <c:barChart>
        <c:barDir val="col"/>
        <c:grouping val="clustered"/>
        <c:varyColors val="0"/>
        <c:ser>
          <c:idx val="0"/>
          <c:order val="0"/>
          <c:tx>
            <c:strRef>
              <c:f>Sayfa1!$P$66:$P$67</c:f>
              <c:strCache>
                <c:ptCount val="1"/>
                <c:pt idx="0">
                  <c:v>Düşük ve Orta SED %</c:v>
                </c:pt>
              </c:strCache>
            </c:strRef>
          </c:tx>
          <c:invertIfNegative val="0"/>
          <c:cat>
            <c:strRef>
              <c:f>Sayfa1!$O$68:$O$69</c:f>
              <c:strCache>
                <c:ptCount val="2"/>
                <c:pt idx="0">
                  <c:v>Yeterli</c:v>
                </c:pt>
                <c:pt idx="1">
                  <c:v>Yetersiz</c:v>
                </c:pt>
              </c:strCache>
            </c:strRef>
          </c:cat>
          <c:val>
            <c:numRef>
              <c:f>Sayfa1!$P$68:$P$69</c:f>
              <c:numCache>
                <c:formatCode>0.0</c:formatCode>
                <c:ptCount val="2"/>
                <c:pt idx="0">
                  <c:v>79.032258064516128</c:v>
                </c:pt>
                <c:pt idx="1">
                  <c:v>20.967741935483577</c:v>
                </c:pt>
              </c:numCache>
            </c:numRef>
          </c:val>
        </c:ser>
        <c:ser>
          <c:idx val="1"/>
          <c:order val="1"/>
          <c:tx>
            <c:strRef>
              <c:f>Sayfa1!$Q$66:$Q$67</c:f>
              <c:strCache>
                <c:ptCount val="1"/>
                <c:pt idx="0">
                  <c:v>Yüksek SED %</c:v>
                </c:pt>
              </c:strCache>
            </c:strRef>
          </c:tx>
          <c:invertIfNegative val="0"/>
          <c:cat>
            <c:strRef>
              <c:f>Sayfa1!$O$68:$O$69</c:f>
              <c:strCache>
                <c:ptCount val="2"/>
                <c:pt idx="0">
                  <c:v>Yeterli</c:v>
                </c:pt>
                <c:pt idx="1">
                  <c:v>Yetersiz</c:v>
                </c:pt>
              </c:strCache>
            </c:strRef>
          </c:cat>
          <c:val>
            <c:numRef>
              <c:f>Sayfa1!$Q$68:$Q$69</c:f>
              <c:numCache>
                <c:formatCode>0.0</c:formatCode>
                <c:ptCount val="2"/>
                <c:pt idx="0">
                  <c:v>83.333333333333258</c:v>
                </c:pt>
                <c:pt idx="1">
                  <c:v>16.666666666666668</c:v>
                </c:pt>
              </c:numCache>
            </c:numRef>
          </c:val>
        </c:ser>
        <c:dLbls>
          <c:showLegendKey val="0"/>
          <c:showVal val="0"/>
          <c:showCatName val="0"/>
          <c:showSerName val="0"/>
          <c:showPercent val="0"/>
          <c:showBubbleSize val="0"/>
        </c:dLbls>
        <c:gapWidth val="75"/>
        <c:overlap val="-25"/>
        <c:axId val="-303481872"/>
        <c:axId val="-303483504"/>
      </c:barChart>
      <c:catAx>
        <c:axId val="-303481872"/>
        <c:scaling>
          <c:orientation val="minMax"/>
        </c:scaling>
        <c:delete val="0"/>
        <c:axPos val="b"/>
        <c:numFmt formatCode="General" sourceLinked="0"/>
        <c:majorTickMark val="none"/>
        <c:minorTickMark val="none"/>
        <c:tickLblPos val="nextTo"/>
        <c:crossAx val="-303483504"/>
        <c:crosses val="autoZero"/>
        <c:auto val="1"/>
        <c:lblAlgn val="ctr"/>
        <c:lblOffset val="100"/>
        <c:noMultiLvlLbl val="0"/>
      </c:catAx>
      <c:valAx>
        <c:axId val="-303483504"/>
        <c:scaling>
          <c:orientation val="minMax"/>
        </c:scaling>
        <c:delete val="0"/>
        <c:axPos val="l"/>
        <c:majorGridlines/>
        <c:numFmt formatCode="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303481872"/>
        <c:crosses val="autoZero"/>
        <c:crossBetween val="between"/>
      </c:valAx>
    </c:plotArea>
    <c:legend>
      <c:legendPos val="b"/>
      <c:overlay val="0"/>
    </c:legend>
    <c:plotVisOnly val="1"/>
    <c:dispBlanksAs val="gap"/>
    <c:showDLblsOverMax val="0"/>
  </c:chart>
  <c:txPr>
    <a:bodyPr/>
    <a:lstStyle/>
    <a:p>
      <a:pPr>
        <a:defRPr b="1"/>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Yangın eğitimi ve tatbikatına verilen önem</a:t>
            </a:r>
          </a:p>
        </c:rich>
      </c:tx>
      <c:overlay val="0"/>
    </c:title>
    <c:autoTitleDeleted val="0"/>
    <c:plotArea>
      <c:layout/>
      <c:barChart>
        <c:barDir val="col"/>
        <c:grouping val="clustered"/>
        <c:varyColors val="0"/>
        <c:ser>
          <c:idx val="0"/>
          <c:order val="0"/>
          <c:tx>
            <c:strRef>
              <c:f>Sayfa1!$P$83:$P$84</c:f>
              <c:strCache>
                <c:ptCount val="1"/>
                <c:pt idx="0">
                  <c:v>Düşük ve Orta SED %</c:v>
                </c:pt>
              </c:strCache>
            </c:strRef>
          </c:tx>
          <c:invertIfNegative val="0"/>
          <c:cat>
            <c:strRef>
              <c:f>Sayfa1!$O$85:$O$86</c:f>
              <c:strCache>
                <c:ptCount val="2"/>
                <c:pt idx="0">
                  <c:v>Yeterli</c:v>
                </c:pt>
                <c:pt idx="1">
                  <c:v>Yetersiz</c:v>
                </c:pt>
              </c:strCache>
            </c:strRef>
          </c:cat>
          <c:val>
            <c:numRef>
              <c:f>Sayfa1!$P$85:$P$86</c:f>
              <c:numCache>
                <c:formatCode>0.0</c:formatCode>
                <c:ptCount val="2"/>
                <c:pt idx="0">
                  <c:v>72.58064516129032</c:v>
                </c:pt>
                <c:pt idx="1">
                  <c:v>27.419354838709676</c:v>
                </c:pt>
              </c:numCache>
            </c:numRef>
          </c:val>
        </c:ser>
        <c:ser>
          <c:idx val="1"/>
          <c:order val="1"/>
          <c:tx>
            <c:strRef>
              <c:f>Sayfa1!$Q$83:$Q$84</c:f>
              <c:strCache>
                <c:ptCount val="1"/>
                <c:pt idx="0">
                  <c:v>Yüksek SED %</c:v>
                </c:pt>
              </c:strCache>
            </c:strRef>
          </c:tx>
          <c:invertIfNegative val="0"/>
          <c:cat>
            <c:strRef>
              <c:f>Sayfa1!$O$85:$O$86</c:f>
              <c:strCache>
                <c:ptCount val="2"/>
                <c:pt idx="0">
                  <c:v>Yeterli</c:v>
                </c:pt>
                <c:pt idx="1">
                  <c:v>Yetersiz</c:v>
                </c:pt>
              </c:strCache>
            </c:strRef>
          </c:cat>
          <c:val>
            <c:numRef>
              <c:f>Sayfa1!$Q$85:$Q$86</c:f>
              <c:numCache>
                <c:formatCode>0.0</c:formatCode>
                <c:ptCount val="2"/>
                <c:pt idx="0">
                  <c:v>66.666666666666671</c:v>
                </c:pt>
                <c:pt idx="1">
                  <c:v>33.333333333333336</c:v>
                </c:pt>
              </c:numCache>
            </c:numRef>
          </c:val>
        </c:ser>
        <c:dLbls>
          <c:showLegendKey val="0"/>
          <c:showVal val="0"/>
          <c:showCatName val="0"/>
          <c:showSerName val="0"/>
          <c:showPercent val="0"/>
          <c:showBubbleSize val="0"/>
        </c:dLbls>
        <c:gapWidth val="75"/>
        <c:overlap val="-25"/>
        <c:axId val="-303482416"/>
        <c:axId val="-303472080"/>
      </c:barChart>
      <c:catAx>
        <c:axId val="-303482416"/>
        <c:scaling>
          <c:orientation val="minMax"/>
        </c:scaling>
        <c:delete val="0"/>
        <c:axPos val="b"/>
        <c:numFmt formatCode="General" sourceLinked="0"/>
        <c:majorTickMark val="none"/>
        <c:minorTickMark val="none"/>
        <c:tickLblPos val="nextTo"/>
        <c:crossAx val="-303472080"/>
        <c:crosses val="autoZero"/>
        <c:auto val="1"/>
        <c:lblAlgn val="ctr"/>
        <c:lblOffset val="100"/>
        <c:noMultiLvlLbl val="0"/>
      </c:catAx>
      <c:valAx>
        <c:axId val="-303472080"/>
        <c:scaling>
          <c:orientation val="minMax"/>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82416"/>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Kaçak akım rölesi önlemi</a:t>
            </a:r>
          </a:p>
        </c:rich>
      </c:tx>
      <c:overlay val="0"/>
    </c:title>
    <c:autoTitleDeleted val="0"/>
    <c:plotArea>
      <c:layout/>
      <c:barChart>
        <c:barDir val="col"/>
        <c:grouping val="clustered"/>
        <c:varyColors val="0"/>
        <c:ser>
          <c:idx val="0"/>
          <c:order val="0"/>
          <c:tx>
            <c:strRef>
              <c:f>Sayfa1!$P$97:$P$98</c:f>
              <c:strCache>
                <c:ptCount val="1"/>
                <c:pt idx="0">
                  <c:v>Düşük ve Orta SED %</c:v>
                </c:pt>
              </c:strCache>
            </c:strRef>
          </c:tx>
          <c:invertIfNegative val="0"/>
          <c:cat>
            <c:strRef>
              <c:f>Sayfa1!$O$99:$O$100</c:f>
              <c:strCache>
                <c:ptCount val="2"/>
                <c:pt idx="0">
                  <c:v>Yeterli</c:v>
                </c:pt>
                <c:pt idx="1">
                  <c:v>Yetersiz</c:v>
                </c:pt>
              </c:strCache>
            </c:strRef>
          </c:cat>
          <c:val>
            <c:numRef>
              <c:f>Sayfa1!$P$99:$P$100</c:f>
              <c:numCache>
                <c:formatCode>0.0</c:formatCode>
                <c:ptCount val="2"/>
                <c:pt idx="0">
                  <c:v>80.645161290322577</c:v>
                </c:pt>
                <c:pt idx="1">
                  <c:v>19.354838709677704</c:v>
                </c:pt>
              </c:numCache>
            </c:numRef>
          </c:val>
        </c:ser>
        <c:ser>
          <c:idx val="1"/>
          <c:order val="1"/>
          <c:tx>
            <c:strRef>
              <c:f>Sayfa1!$Q$97:$Q$98</c:f>
              <c:strCache>
                <c:ptCount val="1"/>
                <c:pt idx="0">
                  <c:v>Yüksek SED %</c:v>
                </c:pt>
              </c:strCache>
            </c:strRef>
          </c:tx>
          <c:invertIfNegative val="0"/>
          <c:cat>
            <c:strRef>
              <c:f>Sayfa1!$O$99:$O$100</c:f>
              <c:strCache>
                <c:ptCount val="2"/>
                <c:pt idx="0">
                  <c:v>Yeterli</c:v>
                </c:pt>
                <c:pt idx="1">
                  <c:v>Yetersiz</c:v>
                </c:pt>
              </c:strCache>
            </c:strRef>
          </c:cat>
          <c:val>
            <c:numRef>
              <c:f>Sayfa1!$Q$99:$Q$100</c:f>
              <c:numCache>
                <c:formatCode>0.0</c:formatCode>
                <c:ptCount val="2"/>
                <c:pt idx="0">
                  <c:v>70</c:v>
                </c:pt>
                <c:pt idx="1">
                  <c:v>30</c:v>
                </c:pt>
              </c:numCache>
            </c:numRef>
          </c:val>
        </c:ser>
        <c:dLbls>
          <c:showLegendKey val="0"/>
          <c:showVal val="0"/>
          <c:showCatName val="0"/>
          <c:showSerName val="0"/>
          <c:showPercent val="0"/>
          <c:showBubbleSize val="0"/>
        </c:dLbls>
        <c:gapWidth val="75"/>
        <c:overlap val="-25"/>
        <c:axId val="-303475344"/>
        <c:axId val="-303476976"/>
      </c:barChart>
      <c:catAx>
        <c:axId val="-303475344"/>
        <c:scaling>
          <c:orientation val="minMax"/>
        </c:scaling>
        <c:delete val="0"/>
        <c:axPos val="b"/>
        <c:numFmt formatCode="General" sourceLinked="0"/>
        <c:majorTickMark val="none"/>
        <c:minorTickMark val="none"/>
        <c:tickLblPos val="nextTo"/>
        <c:crossAx val="-303476976"/>
        <c:crosses val="autoZero"/>
        <c:auto val="1"/>
        <c:lblAlgn val="ctr"/>
        <c:lblOffset val="100"/>
        <c:noMultiLvlLbl val="0"/>
      </c:catAx>
      <c:valAx>
        <c:axId val="-303476976"/>
        <c:scaling>
          <c:orientation val="minMax"/>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75344"/>
        <c:crosses val="autoZero"/>
        <c:crossBetween val="between"/>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latin typeface="Times New Roman" pitchFamily="18" charset="0"/>
                <a:cs typeface="Times New Roman" pitchFamily="18" charset="0"/>
              </a:defRPr>
            </a:pPr>
            <a:r>
              <a:rPr lang="tr-TR" sz="1600">
                <a:latin typeface="Times New Roman" pitchFamily="18" charset="0"/>
                <a:cs typeface="Times New Roman" pitchFamily="18" charset="0"/>
              </a:rPr>
              <a:t>Personeli tehlike ve risk hakkında bilgilendirme</a:t>
            </a:r>
          </a:p>
        </c:rich>
      </c:tx>
      <c:overlay val="0"/>
    </c:title>
    <c:autoTitleDeleted val="0"/>
    <c:plotArea>
      <c:layout/>
      <c:barChart>
        <c:barDir val="col"/>
        <c:grouping val="clustered"/>
        <c:varyColors val="0"/>
        <c:ser>
          <c:idx val="0"/>
          <c:order val="0"/>
          <c:tx>
            <c:strRef>
              <c:f>Sayfa1!$P$114:$P$115</c:f>
              <c:strCache>
                <c:ptCount val="1"/>
                <c:pt idx="0">
                  <c:v>Düşük ve Orta SED %</c:v>
                </c:pt>
              </c:strCache>
            </c:strRef>
          </c:tx>
          <c:invertIfNegative val="0"/>
          <c:cat>
            <c:strRef>
              <c:f>Sayfa1!$O$116:$O$117</c:f>
              <c:strCache>
                <c:ptCount val="2"/>
                <c:pt idx="0">
                  <c:v>Yeterli</c:v>
                </c:pt>
                <c:pt idx="1">
                  <c:v>Yetersiz</c:v>
                </c:pt>
              </c:strCache>
            </c:strRef>
          </c:cat>
          <c:val>
            <c:numRef>
              <c:f>Sayfa1!$P$116:$P$117</c:f>
              <c:numCache>
                <c:formatCode>0.0</c:formatCode>
                <c:ptCount val="2"/>
                <c:pt idx="0">
                  <c:v>87.096774193547958</c:v>
                </c:pt>
                <c:pt idx="1">
                  <c:v>12.903225806451612</c:v>
                </c:pt>
              </c:numCache>
            </c:numRef>
          </c:val>
        </c:ser>
        <c:ser>
          <c:idx val="1"/>
          <c:order val="1"/>
          <c:tx>
            <c:strRef>
              <c:f>Sayfa1!$Q$114:$Q$115</c:f>
              <c:strCache>
                <c:ptCount val="1"/>
                <c:pt idx="0">
                  <c:v>Yüksek SED %</c:v>
                </c:pt>
              </c:strCache>
            </c:strRef>
          </c:tx>
          <c:invertIfNegative val="0"/>
          <c:cat>
            <c:strRef>
              <c:f>Sayfa1!$O$116:$O$117</c:f>
              <c:strCache>
                <c:ptCount val="2"/>
                <c:pt idx="0">
                  <c:v>Yeterli</c:v>
                </c:pt>
                <c:pt idx="1">
                  <c:v>Yetersiz</c:v>
                </c:pt>
              </c:strCache>
            </c:strRef>
          </c:cat>
          <c:val>
            <c:numRef>
              <c:f>Sayfa1!$Q$116:$Q$117</c:f>
              <c:numCache>
                <c:formatCode>0.0</c:formatCode>
                <c:ptCount val="2"/>
                <c:pt idx="0">
                  <c:v>73.333333333333258</c:v>
                </c:pt>
                <c:pt idx="1">
                  <c:v>26.666666666666668</c:v>
                </c:pt>
              </c:numCache>
            </c:numRef>
          </c:val>
        </c:ser>
        <c:dLbls>
          <c:showLegendKey val="0"/>
          <c:showVal val="0"/>
          <c:showCatName val="0"/>
          <c:showSerName val="0"/>
          <c:showPercent val="0"/>
          <c:showBubbleSize val="0"/>
        </c:dLbls>
        <c:gapWidth val="75"/>
        <c:overlap val="-25"/>
        <c:axId val="-303480784"/>
        <c:axId val="-303480240"/>
      </c:barChart>
      <c:catAx>
        <c:axId val="-303480784"/>
        <c:scaling>
          <c:orientation val="minMax"/>
        </c:scaling>
        <c:delete val="0"/>
        <c:axPos val="b"/>
        <c:numFmt formatCode="General" sourceLinked="0"/>
        <c:majorTickMark val="none"/>
        <c:minorTickMark val="none"/>
        <c:tickLblPos val="nextTo"/>
        <c:crossAx val="-303480240"/>
        <c:crosses val="autoZero"/>
        <c:auto val="1"/>
        <c:lblAlgn val="ctr"/>
        <c:lblOffset val="100"/>
        <c:noMultiLvlLbl val="0"/>
      </c:catAx>
      <c:valAx>
        <c:axId val="-303480240"/>
        <c:scaling>
          <c:orientation val="minMax"/>
          <c:max val="90"/>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80784"/>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Uyarı ve ikaz levhaları asma</a:t>
            </a:r>
          </a:p>
        </c:rich>
      </c:tx>
      <c:layout>
        <c:manualLayout>
          <c:xMode val="edge"/>
          <c:yMode val="edge"/>
          <c:x val="0.2308071472581639"/>
          <c:y val="3.3970276008492575E-2"/>
        </c:manualLayout>
      </c:layout>
      <c:overlay val="0"/>
    </c:title>
    <c:autoTitleDeleted val="0"/>
    <c:plotArea>
      <c:layout>
        <c:manualLayout>
          <c:layoutTarget val="inner"/>
          <c:xMode val="edge"/>
          <c:yMode val="edge"/>
          <c:x val="0.13125977363065802"/>
          <c:y val="0.23650793650793719"/>
          <c:w val="0.84774285104125768"/>
          <c:h val="0.52468483106278385"/>
        </c:manualLayout>
      </c:layout>
      <c:barChart>
        <c:barDir val="col"/>
        <c:grouping val="clustered"/>
        <c:varyColors val="0"/>
        <c:ser>
          <c:idx val="0"/>
          <c:order val="0"/>
          <c:tx>
            <c:strRef>
              <c:f>Sayfa1!$P$132:$P$133</c:f>
              <c:strCache>
                <c:ptCount val="1"/>
                <c:pt idx="0">
                  <c:v>Düşük ve Orta SED %</c:v>
                </c:pt>
              </c:strCache>
            </c:strRef>
          </c:tx>
          <c:invertIfNegative val="0"/>
          <c:cat>
            <c:strRef>
              <c:f>Sayfa1!$O$134:$O$135</c:f>
              <c:strCache>
                <c:ptCount val="2"/>
                <c:pt idx="0">
                  <c:v>Yeterli</c:v>
                </c:pt>
                <c:pt idx="1">
                  <c:v>Yetersiz</c:v>
                </c:pt>
              </c:strCache>
            </c:strRef>
          </c:cat>
          <c:val>
            <c:numRef>
              <c:f>Sayfa1!$P$134:$P$135</c:f>
              <c:numCache>
                <c:formatCode>0.0</c:formatCode>
                <c:ptCount val="2"/>
                <c:pt idx="0">
                  <c:v>72.58064516129032</c:v>
                </c:pt>
                <c:pt idx="1">
                  <c:v>27.419354838709676</c:v>
                </c:pt>
              </c:numCache>
            </c:numRef>
          </c:val>
        </c:ser>
        <c:ser>
          <c:idx val="1"/>
          <c:order val="1"/>
          <c:tx>
            <c:strRef>
              <c:f>Sayfa1!$Q$132:$Q$133</c:f>
              <c:strCache>
                <c:ptCount val="1"/>
                <c:pt idx="0">
                  <c:v>Yüksek SED %</c:v>
                </c:pt>
              </c:strCache>
            </c:strRef>
          </c:tx>
          <c:invertIfNegative val="0"/>
          <c:cat>
            <c:strRef>
              <c:f>Sayfa1!$O$134:$O$135</c:f>
              <c:strCache>
                <c:ptCount val="2"/>
                <c:pt idx="0">
                  <c:v>Yeterli</c:v>
                </c:pt>
                <c:pt idx="1">
                  <c:v>Yetersiz</c:v>
                </c:pt>
              </c:strCache>
            </c:strRef>
          </c:cat>
          <c:val>
            <c:numRef>
              <c:f>Sayfa1!$Q$134:$Q$135</c:f>
              <c:numCache>
                <c:formatCode>0.0</c:formatCode>
                <c:ptCount val="2"/>
                <c:pt idx="0">
                  <c:v>66.666666666666671</c:v>
                </c:pt>
                <c:pt idx="1">
                  <c:v>33.333333333333336</c:v>
                </c:pt>
              </c:numCache>
            </c:numRef>
          </c:val>
        </c:ser>
        <c:dLbls>
          <c:showLegendKey val="0"/>
          <c:showVal val="0"/>
          <c:showCatName val="0"/>
          <c:showSerName val="0"/>
          <c:showPercent val="0"/>
          <c:showBubbleSize val="0"/>
        </c:dLbls>
        <c:gapWidth val="75"/>
        <c:overlap val="-25"/>
        <c:axId val="-303472624"/>
        <c:axId val="-303487856"/>
      </c:barChart>
      <c:catAx>
        <c:axId val="-303472624"/>
        <c:scaling>
          <c:orientation val="minMax"/>
        </c:scaling>
        <c:delete val="0"/>
        <c:axPos val="b"/>
        <c:numFmt formatCode="General" sourceLinked="0"/>
        <c:majorTickMark val="none"/>
        <c:minorTickMark val="none"/>
        <c:tickLblPos val="nextTo"/>
        <c:crossAx val="-303487856"/>
        <c:crosses val="autoZero"/>
        <c:auto val="1"/>
        <c:lblAlgn val="ctr"/>
        <c:lblOffset val="100"/>
        <c:noMultiLvlLbl val="0"/>
      </c:catAx>
      <c:valAx>
        <c:axId val="-303487856"/>
        <c:scaling>
          <c:orientation val="minMax"/>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72624"/>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latin typeface="Times New Roman" pitchFamily="18" charset="0"/>
                <a:cs typeface="Times New Roman" pitchFamily="18" charset="0"/>
              </a:defRPr>
            </a:pPr>
            <a:r>
              <a:rPr lang="tr-TR" sz="1600">
                <a:latin typeface="Times New Roman" pitchFamily="18" charset="0"/>
                <a:cs typeface="Times New Roman" pitchFamily="18" charset="0"/>
              </a:rPr>
              <a:t>Personeli iş güvenliği konusunda eğitme</a:t>
            </a:r>
          </a:p>
        </c:rich>
      </c:tx>
      <c:overlay val="0"/>
    </c:title>
    <c:autoTitleDeleted val="0"/>
    <c:plotArea>
      <c:layout/>
      <c:barChart>
        <c:barDir val="col"/>
        <c:grouping val="clustered"/>
        <c:varyColors val="0"/>
        <c:ser>
          <c:idx val="0"/>
          <c:order val="0"/>
          <c:tx>
            <c:strRef>
              <c:f>Sayfa1!$P$149:$P$150</c:f>
              <c:strCache>
                <c:ptCount val="1"/>
                <c:pt idx="0">
                  <c:v>Düşük ve Orta SED %</c:v>
                </c:pt>
              </c:strCache>
            </c:strRef>
          </c:tx>
          <c:invertIfNegative val="0"/>
          <c:cat>
            <c:strRef>
              <c:f>Sayfa1!$O$151:$O$152</c:f>
              <c:strCache>
                <c:ptCount val="2"/>
                <c:pt idx="0">
                  <c:v>Yeterli</c:v>
                </c:pt>
                <c:pt idx="1">
                  <c:v>Yetersiz</c:v>
                </c:pt>
              </c:strCache>
            </c:strRef>
          </c:cat>
          <c:val>
            <c:numRef>
              <c:f>Sayfa1!$P$151:$P$152</c:f>
              <c:numCache>
                <c:formatCode>0.0</c:formatCode>
                <c:ptCount val="2"/>
                <c:pt idx="0">
                  <c:v>77.41935483870968</c:v>
                </c:pt>
                <c:pt idx="1">
                  <c:v>22.580645161290324</c:v>
                </c:pt>
              </c:numCache>
            </c:numRef>
          </c:val>
        </c:ser>
        <c:ser>
          <c:idx val="1"/>
          <c:order val="1"/>
          <c:tx>
            <c:strRef>
              <c:f>Sayfa1!$Q$149:$Q$150</c:f>
              <c:strCache>
                <c:ptCount val="1"/>
                <c:pt idx="0">
                  <c:v>Yüksek SED %</c:v>
                </c:pt>
              </c:strCache>
            </c:strRef>
          </c:tx>
          <c:invertIfNegative val="0"/>
          <c:cat>
            <c:strRef>
              <c:f>Sayfa1!$O$151:$O$152</c:f>
              <c:strCache>
                <c:ptCount val="2"/>
                <c:pt idx="0">
                  <c:v>Yeterli</c:v>
                </c:pt>
                <c:pt idx="1">
                  <c:v>Yetersiz</c:v>
                </c:pt>
              </c:strCache>
            </c:strRef>
          </c:cat>
          <c:val>
            <c:numRef>
              <c:f>Sayfa1!$Q$151:$Q$152</c:f>
              <c:numCache>
                <c:formatCode>0.0</c:formatCode>
                <c:ptCount val="2"/>
                <c:pt idx="0">
                  <c:v>66.666666666666671</c:v>
                </c:pt>
                <c:pt idx="1">
                  <c:v>33.333333333333336</c:v>
                </c:pt>
              </c:numCache>
            </c:numRef>
          </c:val>
        </c:ser>
        <c:dLbls>
          <c:showLegendKey val="0"/>
          <c:showVal val="0"/>
          <c:showCatName val="0"/>
          <c:showSerName val="0"/>
          <c:showPercent val="0"/>
          <c:showBubbleSize val="0"/>
        </c:dLbls>
        <c:gapWidth val="75"/>
        <c:overlap val="-25"/>
        <c:axId val="-303487312"/>
        <c:axId val="-303470448"/>
      </c:barChart>
      <c:catAx>
        <c:axId val="-303487312"/>
        <c:scaling>
          <c:orientation val="minMax"/>
        </c:scaling>
        <c:delete val="0"/>
        <c:axPos val="b"/>
        <c:numFmt formatCode="General" sourceLinked="0"/>
        <c:majorTickMark val="none"/>
        <c:minorTickMark val="none"/>
        <c:tickLblPos val="nextTo"/>
        <c:crossAx val="-303470448"/>
        <c:crosses val="autoZero"/>
        <c:auto val="1"/>
        <c:lblAlgn val="ctr"/>
        <c:lblOffset val="100"/>
        <c:noMultiLvlLbl val="0"/>
      </c:catAx>
      <c:valAx>
        <c:axId val="-303470448"/>
        <c:scaling>
          <c:orientation val="minMax"/>
          <c:max val="80"/>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87312"/>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İş kazalarını önleme tedbiri</a:t>
            </a:r>
          </a:p>
        </c:rich>
      </c:tx>
      <c:overlay val="0"/>
    </c:title>
    <c:autoTitleDeleted val="0"/>
    <c:plotArea>
      <c:layout/>
      <c:barChart>
        <c:barDir val="col"/>
        <c:grouping val="clustered"/>
        <c:varyColors val="0"/>
        <c:ser>
          <c:idx val="0"/>
          <c:order val="0"/>
          <c:tx>
            <c:strRef>
              <c:f>Sayfa1!$P$163:$P$164</c:f>
              <c:strCache>
                <c:ptCount val="1"/>
                <c:pt idx="0">
                  <c:v>Düşük ve Orta SED %</c:v>
                </c:pt>
              </c:strCache>
            </c:strRef>
          </c:tx>
          <c:invertIfNegative val="0"/>
          <c:cat>
            <c:strRef>
              <c:f>Sayfa1!$O$165:$O$166</c:f>
              <c:strCache>
                <c:ptCount val="2"/>
                <c:pt idx="0">
                  <c:v>Yeterli</c:v>
                </c:pt>
                <c:pt idx="1">
                  <c:v>Yetersiz</c:v>
                </c:pt>
              </c:strCache>
            </c:strRef>
          </c:cat>
          <c:val>
            <c:numRef>
              <c:f>Sayfa1!$P$165:$P$166</c:f>
              <c:numCache>
                <c:formatCode>0.0</c:formatCode>
                <c:ptCount val="2"/>
                <c:pt idx="0">
                  <c:v>83.870967741935502</c:v>
                </c:pt>
                <c:pt idx="1">
                  <c:v>16.129032258064516</c:v>
                </c:pt>
              </c:numCache>
            </c:numRef>
          </c:val>
        </c:ser>
        <c:ser>
          <c:idx val="1"/>
          <c:order val="1"/>
          <c:tx>
            <c:strRef>
              <c:f>Sayfa1!$Q$163:$Q$164</c:f>
              <c:strCache>
                <c:ptCount val="1"/>
                <c:pt idx="0">
                  <c:v>Yüksek SED %</c:v>
                </c:pt>
              </c:strCache>
            </c:strRef>
          </c:tx>
          <c:invertIfNegative val="0"/>
          <c:cat>
            <c:strRef>
              <c:f>Sayfa1!$O$165:$O$166</c:f>
              <c:strCache>
                <c:ptCount val="2"/>
                <c:pt idx="0">
                  <c:v>Yeterli</c:v>
                </c:pt>
                <c:pt idx="1">
                  <c:v>Yetersiz</c:v>
                </c:pt>
              </c:strCache>
            </c:strRef>
          </c:cat>
          <c:val>
            <c:numRef>
              <c:f>Sayfa1!$Q$165:$Q$166</c:f>
              <c:numCache>
                <c:formatCode>0.0</c:formatCode>
                <c:ptCount val="2"/>
                <c:pt idx="0">
                  <c:v>70</c:v>
                </c:pt>
                <c:pt idx="1">
                  <c:v>30</c:v>
                </c:pt>
              </c:numCache>
            </c:numRef>
          </c:val>
        </c:ser>
        <c:dLbls>
          <c:showLegendKey val="0"/>
          <c:showVal val="0"/>
          <c:showCatName val="0"/>
          <c:showSerName val="0"/>
          <c:showPercent val="0"/>
          <c:showBubbleSize val="0"/>
        </c:dLbls>
        <c:gapWidth val="75"/>
        <c:overlap val="-25"/>
        <c:axId val="-303469360"/>
        <c:axId val="-303485680"/>
      </c:barChart>
      <c:catAx>
        <c:axId val="-303469360"/>
        <c:scaling>
          <c:orientation val="minMax"/>
        </c:scaling>
        <c:delete val="0"/>
        <c:axPos val="b"/>
        <c:numFmt formatCode="General" sourceLinked="0"/>
        <c:majorTickMark val="none"/>
        <c:minorTickMark val="none"/>
        <c:tickLblPos val="nextTo"/>
        <c:crossAx val="-303485680"/>
        <c:crosses val="autoZero"/>
        <c:auto val="1"/>
        <c:lblAlgn val="ctr"/>
        <c:lblOffset val="100"/>
        <c:noMultiLvlLbl val="0"/>
      </c:catAx>
      <c:valAx>
        <c:axId val="-303485680"/>
        <c:scaling>
          <c:orientation val="minMax"/>
        </c:scaling>
        <c:delete val="0"/>
        <c:axPos val="l"/>
        <c:majorGridlines/>
        <c:numFmt formatCode="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30346936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tr-TR"/>
              <a:t>İşletmede Çalışılan Yıl Sayısı</a:t>
            </a:r>
          </a:p>
        </c:rich>
      </c:tx>
      <c:overlay val="0"/>
    </c:title>
    <c:autoTitleDeleted val="0"/>
    <c:plotArea>
      <c:layout/>
      <c:barChart>
        <c:barDir val="col"/>
        <c:grouping val="clustered"/>
        <c:varyColors val="0"/>
        <c:ser>
          <c:idx val="0"/>
          <c:order val="0"/>
          <c:tx>
            <c:strRef>
              <c:f>Sayfa3!$H$22</c:f>
              <c:strCache>
                <c:ptCount val="1"/>
                <c:pt idx="0">
                  <c:v>%</c:v>
                </c:pt>
              </c:strCache>
            </c:strRef>
          </c:tx>
          <c:invertIfNegative val="0"/>
          <c:cat>
            <c:strRef>
              <c:f>Sayfa3!$G$23:$G$26</c:f>
              <c:strCache>
                <c:ptCount val="4"/>
                <c:pt idx="0">
                  <c:v>5 yıldan az</c:v>
                </c:pt>
                <c:pt idx="1">
                  <c:v>5-9 yıl</c:v>
                </c:pt>
                <c:pt idx="2">
                  <c:v>10-15 yıl</c:v>
                </c:pt>
                <c:pt idx="3">
                  <c:v>15 yıl üzeri</c:v>
                </c:pt>
              </c:strCache>
            </c:strRef>
          </c:cat>
          <c:val>
            <c:numRef>
              <c:f>Sayfa3!$H$23:$H$26</c:f>
              <c:numCache>
                <c:formatCode>0.0</c:formatCode>
                <c:ptCount val="4"/>
                <c:pt idx="0">
                  <c:v>47.826086956521763</c:v>
                </c:pt>
                <c:pt idx="1">
                  <c:v>19.565217391304095</c:v>
                </c:pt>
                <c:pt idx="2">
                  <c:v>17.39130434782609</c:v>
                </c:pt>
                <c:pt idx="3">
                  <c:v>15.217391304347798</c:v>
                </c:pt>
              </c:numCache>
            </c:numRef>
          </c:val>
        </c:ser>
        <c:dLbls>
          <c:showLegendKey val="0"/>
          <c:showVal val="0"/>
          <c:showCatName val="0"/>
          <c:showSerName val="0"/>
          <c:showPercent val="0"/>
          <c:showBubbleSize val="0"/>
        </c:dLbls>
        <c:gapWidth val="150"/>
        <c:axId val="-514234464"/>
        <c:axId val="-514231744"/>
      </c:barChart>
      <c:catAx>
        <c:axId val="-514234464"/>
        <c:scaling>
          <c:orientation val="minMax"/>
        </c:scaling>
        <c:delete val="0"/>
        <c:axPos val="b"/>
        <c:numFmt formatCode="General" sourceLinked="0"/>
        <c:majorTickMark val="out"/>
        <c:minorTickMark val="none"/>
        <c:tickLblPos val="nextTo"/>
        <c:crossAx val="-514231744"/>
        <c:crosses val="autoZero"/>
        <c:auto val="1"/>
        <c:lblAlgn val="ctr"/>
        <c:lblOffset val="100"/>
        <c:noMultiLvlLbl val="0"/>
      </c:catAx>
      <c:valAx>
        <c:axId val="-514231744"/>
        <c:scaling>
          <c:orientation val="minMax"/>
          <c:max val="50"/>
        </c:scaling>
        <c:delete val="0"/>
        <c:axPos val="l"/>
        <c:majorGridlines/>
        <c:numFmt formatCode="0.0" sourceLinked="1"/>
        <c:majorTickMark val="out"/>
        <c:minorTickMark val="none"/>
        <c:tickLblPos val="nextTo"/>
        <c:crossAx val="-514234464"/>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latin typeface="Times New Roman" pitchFamily="18" charset="0"/>
                <a:cs typeface="Times New Roman" pitchFamily="18" charset="0"/>
              </a:defRPr>
            </a:pPr>
            <a:r>
              <a:rPr lang="tr-TR" sz="1600">
                <a:latin typeface="Times New Roman" pitchFamily="18" charset="0"/>
                <a:cs typeface="Times New Roman" pitchFamily="18" charset="0"/>
              </a:rPr>
              <a:t>Meslek hastalıklarından korunma tedbiri</a:t>
            </a:r>
          </a:p>
        </c:rich>
      </c:tx>
      <c:overlay val="0"/>
    </c:title>
    <c:autoTitleDeleted val="0"/>
    <c:plotArea>
      <c:layout/>
      <c:barChart>
        <c:barDir val="col"/>
        <c:grouping val="clustered"/>
        <c:varyColors val="0"/>
        <c:ser>
          <c:idx val="0"/>
          <c:order val="0"/>
          <c:tx>
            <c:strRef>
              <c:f>Sayfa1!$P$180:$P$181</c:f>
              <c:strCache>
                <c:ptCount val="1"/>
                <c:pt idx="0">
                  <c:v>Düşük ve Orta SED %</c:v>
                </c:pt>
              </c:strCache>
            </c:strRef>
          </c:tx>
          <c:invertIfNegative val="0"/>
          <c:cat>
            <c:strRef>
              <c:f>Sayfa1!$O$182:$O$183</c:f>
              <c:strCache>
                <c:ptCount val="2"/>
                <c:pt idx="0">
                  <c:v>Yeterli</c:v>
                </c:pt>
                <c:pt idx="1">
                  <c:v>Yetersiz</c:v>
                </c:pt>
              </c:strCache>
            </c:strRef>
          </c:cat>
          <c:val>
            <c:numRef>
              <c:f>Sayfa1!$P$182:$P$183</c:f>
              <c:numCache>
                <c:formatCode>0.0</c:formatCode>
                <c:ptCount val="2"/>
                <c:pt idx="0">
                  <c:v>87.096774193547958</c:v>
                </c:pt>
                <c:pt idx="1">
                  <c:v>12.903225806451612</c:v>
                </c:pt>
              </c:numCache>
            </c:numRef>
          </c:val>
        </c:ser>
        <c:ser>
          <c:idx val="1"/>
          <c:order val="1"/>
          <c:tx>
            <c:strRef>
              <c:f>Sayfa1!$Q$180:$Q$181</c:f>
              <c:strCache>
                <c:ptCount val="1"/>
                <c:pt idx="0">
                  <c:v>Yüksek SED %</c:v>
                </c:pt>
              </c:strCache>
            </c:strRef>
          </c:tx>
          <c:invertIfNegative val="0"/>
          <c:cat>
            <c:strRef>
              <c:f>Sayfa1!$O$182:$O$183</c:f>
              <c:strCache>
                <c:ptCount val="2"/>
                <c:pt idx="0">
                  <c:v>Yeterli</c:v>
                </c:pt>
                <c:pt idx="1">
                  <c:v>Yetersiz</c:v>
                </c:pt>
              </c:strCache>
            </c:strRef>
          </c:cat>
          <c:val>
            <c:numRef>
              <c:f>Sayfa1!$Q$182:$Q$183</c:f>
              <c:numCache>
                <c:formatCode>0.0</c:formatCode>
                <c:ptCount val="2"/>
                <c:pt idx="0">
                  <c:v>63.333333333333336</c:v>
                </c:pt>
                <c:pt idx="1">
                  <c:v>36.666666666665975</c:v>
                </c:pt>
              </c:numCache>
            </c:numRef>
          </c:val>
        </c:ser>
        <c:dLbls>
          <c:showLegendKey val="0"/>
          <c:showVal val="0"/>
          <c:showCatName val="0"/>
          <c:showSerName val="0"/>
          <c:showPercent val="0"/>
          <c:showBubbleSize val="0"/>
        </c:dLbls>
        <c:gapWidth val="75"/>
        <c:overlap val="-25"/>
        <c:axId val="-303468272"/>
        <c:axId val="-303457392"/>
      </c:barChart>
      <c:catAx>
        <c:axId val="-303468272"/>
        <c:scaling>
          <c:orientation val="minMax"/>
        </c:scaling>
        <c:delete val="0"/>
        <c:axPos val="b"/>
        <c:numFmt formatCode="General" sourceLinked="0"/>
        <c:majorTickMark val="none"/>
        <c:minorTickMark val="none"/>
        <c:tickLblPos val="nextTo"/>
        <c:crossAx val="-303457392"/>
        <c:crosses val="autoZero"/>
        <c:auto val="1"/>
        <c:lblAlgn val="ctr"/>
        <c:lblOffset val="100"/>
        <c:noMultiLvlLbl val="0"/>
      </c:catAx>
      <c:valAx>
        <c:axId val="-303457392"/>
        <c:scaling>
          <c:orientation val="minMax"/>
        </c:scaling>
        <c:delete val="0"/>
        <c:axPos val="l"/>
        <c:majorGridlines/>
        <c:numFmt formatCode="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303468272"/>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Personelin dinlenme saatleri</a:t>
            </a:r>
          </a:p>
        </c:rich>
      </c:tx>
      <c:layout>
        <c:manualLayout>
          <c:xMode val="edge"/>
          <c:yMode val="edge"/>
          <c:x val="0.20934923134608444"/>
          <c:y val="2.7761529808773912E-2"/>
        </c:manualLayout>
      </c:layout>
      <c:overlay val="0"/>
    </c:title>
    <c:autoTitleDeleted val="0"/>
    <c:plotArea>
      <c:layout/>
      <c:barChart>
        <c:barDir val="col"/>
        <c:grouping val="clustered"/>
        <c:varyColors val="0"/>
        <c:ser>
          <c:idx val="0"/>
          <c:order val="0"/>
          <c:tx>
            <c:strRef>
              <c:f>Sayfa1!$P$198:$P$199</c:f>
              <c:strCache>
                <c:ptCount val="1"/>
                <c:pt idx="0">
                  <c:v>Düşük ve Orta SED %</c:v>
                </c:pt>
              </c:strCache>
            </c:strRef>
          </c:tx>
          <c:invertIfNegative val="0"/>
          <c:cat>
            <c:strRef>
              <c:f>Sayfa1!$O$200:$O$201</c:f>
              <c:strCache>
                <c:ptCount val="2"/>
                <c:pt idx="0">
                  <c:v>Yeterli</c:v>
                </c:pt>
                <c:pt idx="1">
                  <c:v>Yetersiz</c:v>
                </c:pt>
              </c:strCache>
            </c:strRef>
          </c:cat>
          <c:val>
            <c:numRef>
              <c:f>Sayfa1!$P$200:$P$201</c:f>
              <c:numCache>
                <c:formatCode>0.0</c:formatCode>
                <c:ptCount val="2"/>
                <c:pt idx="0">
                  <c:v>85.483870967741908</c:v>
                </c:pt>
                <c:pt idx="1">
                  <c:v>14.516129032258064</c:v>
                </c:pt>
              </c:numCache>
            </c:numRef>
          </c:val>
        </c:ser>
        <c:ser>
          <c:idx val="1"/>
          <c:order val="1"/>
          <c:tx>
            <c:strRef>
              <c:f>Sayfa1!$Q$198:$Q$199</c:f>
              <c:strCache>
                <c:ptCount val="1"/>
                <c:pt idx="0">
                  <c:v>Yüksek SED %</c:v>
                </c:pt>
              </c:strCache>
            </c:strRef>
          </c:tx>
          <c:invertIfNegative val="0"/>
          <c:cat>
            <c:strRef>
              <c:f>Sayfa1!$O$200:$O$201</c:f>
              <c:strCache>
                <c:ptCount val="2"/>
                <c:pt idx="0">
                  <c:v>Yeterli</c:v>
                </c:pt>
                <c:pt idx="1">
                  <c:v>Yetersiz</c:v>
                </c:pt>
              </c:strCache>
            </c:strRef>
          </c:cat>
          <c:val>
            <c:numRef>
              <c:f>Sayfa1!$Q$200:$Q$201</c:f>
              <c:numCache>
                <c:formatCode>0.0</c:formatCode>
                <c:ptCount val="2"/>
                <c:pt idx="0">
                  <c:v>66.666666666666671</c:v>
                </c:pt>
                <c:pt idx="1">
                  <c:v>33.333333333333336</c:v>
                </c:pt>
              </c:numCache>
            </c:numRef>
          </c:val>
        </c:ser>
        <c:dLbls>
          <c:showLegendKey val="0"/>
          <c:showVal val="0"/>
          <c:showCatName val="0"/>
          <c:showSerName val="0"/>
          <c:showPercent val="0"/>
          <c:showBubbleSize val="0"/>
        </c:dLbls>
        <c:gapWidth val="75"/>
        <c:overlap val="-25"/>
        <c:axId val="-303467728"/>
        <c:axId val="-303467184"/>
      </c:barChart>
      <c:catAx>
        <c:axId val="-303467728"/>
        <c:scaling>
          <c:orientation val="minMax"/>
        </c:scaling>
        <c:delete val="0"/>
        <c:axPos val="b"/>
        <c:numFmt formatCode="General" sourceLinked="0"/>
        <c:majorTickMark val="none"/>
        <c:minorTickMark val="none"/>
        <c:tickLblPos val="nextTo"/>
        <c:crossAx val="-303467184"/>
        <c:crosses val="autoZero"/>
        <c:auto val="1"/>
        <c:lblAlgn val="ctr"/>
        <c:lblOffset val="100"/>
        <c:noMultiLvlLbl val="0"/>
      </c:catAx>
      <c:valAx>
        <c:axId val="-303467184"/>
        <c:scaling>
          <c:orientation val="minMax"/>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67728"/>
        <c:crosses val="autoZero"/>
        <c:crossBetween val="between"/>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latin typeface="Times New Roman" pitchFamily="18" charset="0"/>
                <a:cs typeface="Times New Roman" pitchFamily="18" charset="0"/>
              </a:defRPr>
            </a:pPr>
            <a:r>
              <a:rPr lang="tr-TR" sz="1600">
                <a:latin typeface="Times New Roman" pitchFamily="18" charset="0"/>
                <a:cs typeface="Times New Roman" pitchFamily="18" charset="0"/>
              </a:rPr>
              <a:t>Müşteri ile personel ilişkilerine verilen önem</a:t>
            </a:r>
          </a:p>
        </c:rich>
      </c:tx>
      <c:layout>
        <c:manualLayout>
          <c:xMode val="edge"/>
          <c:yMode val="edge"/>
          <c:x val="0.21545836089031176"/>
          <c:y val="2.9535958005249482E-2"/>
        </c:manualLayout>
      </c:layout>
      <c:overlay val="0"/>
    </c:title>
    <c:autoTitleDeleted val="0"/>
    <c:plotArea>
      <c:layout/>
      <c:barChart>
        <c:barDir val="col"/>
        <c:grouping val="clustered"/>
        <c:varyColors val="0"/>
        <c:ser>
          <c:idx val="0"/>
          <c:order val="0"/>
          <c:tx>
            <c:strRef>
              <c:f>Sayfa1!$P$214:$P$215</c:f>
              <c:strCache>
                <c:ptCount val="1"/>
                <c:pt idx="0">
                  <c:v>Düşük ve Orta SED %</c:v>
                </c:pt>
              </c:strCache>
            </c:strRef>
          </c:tx>
          <c:invertIfNegative val="0"/>
          <c:cat>
            <c:strRef>
              <c:f>Sayfa1!$O$216:$O$217</c:f>
              <c:strCache>
                <c:ptCount val="2"/>
                <c:pt idx="0">
                  <c:v>Yeterli</c:v>
                </c:pt>
                <c:pt idx="1">
                  <c:v>Yetersiz</c:v>
                </c:pt>
              </c:strCache>
            </c:strRef>
          </c:cat>
          <c:val>
            <c:numRef>
              <c:f>Sayfa1!$P$216:$P$217</c:f>
              <c:numCache>
                <c:formatCode>0.0</c:formatCode>
                <c:ptCount val="2"/>
                <c:pt idx="0">
                  <c:v>91.935483870967744</c:v>
                </c:pt>
                <c:pt idx="1">
                  <c:v>8.0645161290322598</c:v>
                </c:pt>
              </c:numCache>
            </c:numRef>
          </c:val>
        </c:ser>
        <c:ser>
          <c:idx val="1"/>
          <c:order val="1"/>
          <c:tx>
            <c:strRef>
              <c:f>Sayfa1!$Q$214:$Q$215</c:f>
              <c:strCache>
                <c:ptCount val="1"/>
                <c:pt idx="0">
                  <c:v>Yüksek SED %</c:v>
                </c:pt>
              </c:strCache>
            </c:strRef>
          </c:tx>
          <c:invertIfNegative val="0"/>
          <c:cat>
            <c:strRef>
              <c:f>Sayfa1!$O$216:$O$217</c:f>
              <c:strCache>
                <c:ptCount val="2"/>
                <c:pt idx="0">
                  <c:v>Yeterli</c:v>
                </c:pt>
                <c:pt idx="1">
                  <c:v>Yetersiz</c:v>
                </c:pt>
              </c:strCache>
            </c:strRef>
          </c:cat>
          <c:val>
            <c:numRef>
              <c:f>Sayfa1!$Q$216:$Q$217</c:f>
              <c:numCache>
                <c:formatCode>0.0</c:formatCode>
                <c:ptCount val="2"/>
                <c:pt idx="0">
                  <c:v>80</c:v>
                </c:pt>
                <c:pt idx="1">
                  <c:v>20</c:v>
                </c:pt>
              </c:numCache>
            </c:numRef>
          </c:val>
        </c:ser>
        <c:dLbls>
          <c:showLegendKey val="0"/>
          <c:showVal val="0"/>
          <c:showCatName val="0"/>
          <c:showSerName val="0"/>
          <c:showPercent val="0"/>
          <c:showBubbleSize val="0"/>
        </c:dLbls>
        <c:gapWidth val="75"/>
        <c:overlap val="-25"/>
        <c:axId val="-303463920"/>
        <c:axId val="-303466640"/>
      </c:barChart>
      <c:catAx>
        <c:axId val="-303463920"/>
        <c:scaling>
          <c:orientation val="minMax"/>
        </c:scaling>
        <c:delete val="0"/>
        <c:axPos val="b"/>
        <c:numFmt formatCode="General" sourceLinked="0"/>
        <c:majorTickMark val="none"/>
        <c:minorTickMark val="none"/>
        <c:tickLblPos val="nextTo"/>
        <c:crossAx val="-303466640"/>
        <c:crosses val="autoZero"/>
        <c:auto val="1"/>
        <c:lblAlgn val="ctr"/>
        <c:lblOffset val="100"/>
        <c:noMultiLvlLbl val="0"/>
      </c:catAx>
      <c:valAx>
        <c:axId val="-303466640"/>
        <c:scaling>
          <c:orientation val="minMax"/>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63920"/>
        <c:crosses val="autoZero"/>
        <c:crossBetween val="between"/>
      </c:valAx>
    </c:plotArea>
    <c:legend>
      <c:legendPos val="b"/>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latin typeface="Times New Roman" pitchFamily="18" charset="0"/>
                <a:cs typeface="Times New Roman" pitchFamily="18" charset="0"/>
              </a:defRPr>
            </a:pPr>
            <a:r>
              <a:rPr lang="tr-TR" sz="1600">
                <a:latin typeface="Times New Roman" pitchFamily="18" charset="0"/>
                <a:cs typeface="Times New Roman" pitchFamily="18" charset="0"/>
              </a:rPr>
              <a:t>İş sağlığı ve güvenliği konusunda müşterilere verilen  güven</a:t>
            </a:r>
          </a:p>
        </c:rich>
      </c:tx>
      <c:overlay val="0"/>
    </c:title>
    <c:autoTitleDeleted val="0"/>
    <c:plotArea>
      <c:layout/>
      <c:barChart>
        <c:barDir val="col"/>
        <c:grouping val="clustered"/>
        <c:varyColors val="0"/>
        <c:ser>
          <c:idx val="0"/>
          <c:order val="0"/>
          <c:tx>
            <c:strRef>
              <c:f>Sayfa1!$P$230:$P$231</c:f>
              <c:strCache>
                <c:ptCount val="1"/>
                <c:pt idx="0">
                  <c:v>Düşük ve Orta SED %</c:v>
                </c:pt>
              </c:strCache>
            </c:strRef>
          </c:tx>
          <c:invertIfNegative val="0"/>
          <c:cat>
            <c:strRef>
              <c:f>Sayfa1!$O$232:$O$233</c:f>
              <c:strCache>
                <c:ptCount val="2"/>
                <c:pt idx="0">
                  <c:v>Yeterli</c:v>
                </c:pt>
                <c:pt idx="1">
                  <c:v>Yetersiz</c:v>
                </c:pt>
              </c:strCache>
            </c:strRef>
          </c:cat>
          <c:val>
            <c:numRef>
              <c:f>Sayfa1!$P$232:$P$233</c:f>
              <c:numCache>
                <c:formatCode>0.0</c:formatCode>
                <c:ptCount val="2"/>
                <c:pt idx="0">
                  <c:v>95.161290322580058</c:v>
                </c:pt>
                <c:pt idx="1">
                  <c:v>4.838709677419355</c:v>
                </c:pt>
              </c:numCache>
            </c:numRef>
          </c:val>
        </c:ser>
        <c:ser>
          <c:idx val="1"/>
          <c:order val="1"/>
          <c:tx>
            <c:strRef>
              <c:f>Sayfa1!$Q$230:$Q$231</c:f>
              <c:strCache>
                <c:ptCount val="1"/>
                <c:pt idx="0">
                  <c:v>Yüksek SED %</c:v>
                </c:pt>
              </c:strCache>
            </c:strRef>
          </c:tx>
          <c:invertIfNegative val="0"/>
          <c:cat>
            <c:strRef>
              <c:f>Sayfa1!$O$232:$O$233</c:f>
              <c:strCache>
                <c:ptCount val="2"/>
                <c:pt idx="0">
                  <c:v>Yeterli</c:v>
                </c:pt>
                <c:pt idx="1">
                  <c:v>Yetersiz</c:v>
                </c:pt>
              </c:strCache>
            </c:strRef>
          </c:cat>
          <c:val>
            <c:numRef>
              <c:f>Sayfa1!$Q$232:$Q$233</c:f>
              <c:numCache>
                <c:formatCode>0.0</c:formatCode>
                <c:ptCount val="2"/>
                <c:pt idx="0">
                  <c:v>90</c:v>
                </c:pt>
                <c:pt idx="1">
                  <c:v>10</c:v>
                </c:pt>
              </c:numCache>
            </c:numRef>
          </c:val>
        </c:ser>
        <c:dLbls>
          <c:showLegendKey val="0"/>
          <c:showVal val="0"/>
          <c:showCatName val="0"/>
          <c:showSerName val="0"/>
          <c:showPercent val="0"/>
          <c:showBubbleSize val="0"/>
        </c:dLbls>
        <c:gapWidth val="75"/>
        <c:overlap val="-25"/>
        <c:axId val="-303455760"/>
        <c:axId val="-303465008"/>
      </c:barChart>
      <c:catAx>
        <c:axId val="-303455760"/>
        <c:scaling>
          <c:orientation val="minMax"/>
        </c:scaling>
        <c:delete val="0"/>
        <c:axPos val="b"/>
        <c:numFmt formatCode="General" sourceLinked="0"/>
        <c:majorTickMark val="none"/>
        <c:minorTickMark val="none"/>
        <c:tickLblPos val="nextTo"/>
        <c:crossAx val="-303465008"/>
        <c:crosses val="autoZero"/>
        <c:auto val="1"/>
        <c:lblAlgn val="ctr"/>
        <c:lblOffset val="100"/>
        <c:noMultiLvlLbl val="0"/>
      </c:catAx>
      <c:valAx>
        <c:axId val="-303465008"/>
        <c:scaling>
          <c:orientation val="minMax"/>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55760"/>
        <c:crosses val="autoZero"/>
        <c:crossBetween val="between"/>
      </c:valAx>
    </c:plotArea>
    <c:legend>
      <c:legendPos val="b"/>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latin typeface="Times New Roman" pitchFamily="18" charset="0"/>
                <a:cs typeface="Times New Roman" pitchFamily="18" charset="0"/>
              </a:defRPr>
            </a:pPr>
            <a:r>
              <a:rPr lang="tr-TR" sz="1600">
                <a:latin typeface="Times New Roman" pitchFamily="18" charset="0"/>
                <a:cs typeface="Times New Roman" pitchFamily="18" charset="0"/>
              </a:rPr>
              <a:t>İş sağlığı ve güven konusunda personelin bilgi düzeyi</a:t>
            </a:r>
          </a:p>
        </c:rich>
      </c:tx>
      <c:layout>
        <c:manualLayout>
          <c:xMode val="edge"/>
          <c:yMode val="edge"/>
          <c:x val="0.11451022820620722"/>
          <c:y val="2.6845637583893224E-2"/>
        </c:manualLayout>
      </c:layout>
      <c:overlay val="0"/>
    </c:title>
    <c:autoTitleDeleted val="0"/>
    <c:plotArea>
      <c:layout/>
      <c:barChart>
        <c:barDir val="col"/>
        <c:grouping val="clustered"/>
        <c:varyColors val="0"/>
        <c:ser>
          <c:idx val="0"/>
          <c:order val="0"/>
          <c:tx>
            <c:strRef>
              <c:f>Sayfa1!$P$249:$P$250</c:f>
              <c:strCache>
                <c:ptCount val="1"/>
                <c:pt idx="0">
                  <c:v>Düşük ve Orta SED %</c:v>
                </c:pt>
              </c:strCache>
            </c:strRef>
          </c:tx>
          <c:invertIfNegative val="0"/>
          <c:cat>
            <c:strRef>
              <c:f>Sayfa1!$O$251:$O$252</c:f>
              <c:strCache>
                <c:ptCount val="2"/>
                <c:pt idx="0">
                  <c:v>Yeterli</c:v>
                </c:pt>
                <c:pt idx="1">
                  <c:v>Yetersiz</c:v>
                </c:pt>
              </c:strCache>
            </c:strRef>
          </c:cat>
          <c:val>
            <c:numRef>
              <c:f>Sayfa1!$P$251:$P$252</c:f>
              <c:numCache>
                <c:formatCode>0.0</c:formatCode>
                <c:ptCount val="2"/>
                <c:pt idx="0">
                  <c:v>90.322580645161281</c:v>
                </c:pt>
                <c:pt idx="1">
                  <c:v>9.6774193548387206</c:v>
                </c:pt>
              </c:numCache>
            </c:numRef>
          </c:val>
        </c:ser>
        <c:ser>
          <c:idx val="1"/>
          <c:order val="1"/>
          <c:tx>
            <c:strRef>
              <c:f>Sayfa1!$Q$249:$Q$250</c:f>
              <c:strCache>
                <c:ptCount val="1"/>
                <c:pt idx="0">
                  <c:v>Yüksek SED %</c:v>
                </c:pt>
              </c:strCache>
            </c:strRef>
          </c:tx>
          <c:invertIfNegative val="0"/>
          <c:cat>
            <c:strRef>
              <c:f>Sayfa1!$O$251:$O$252</c:f>
              <c:strCache>
                <c:ptCount val="2"/>
                <c:pt idx="0">
                  <c:v>Yeterli</c:v>
                </c:pt>
                <c:pt idx="1">
                  <c:v>Yetersiz</c:v>
                </c:pt>
              </c:strCache>
            </c:strRef>
          </c:cat>
          <c:val>
            <c:numRef>
              <c:f>Sayfa1!$Q$251:$Q$252</c:f>
              <c:numCache>
                <c:formatCode>0.0</c:formatCode>
                <c:ptCount val="2"/>
                <c:pt idx="0">
                  <c:v>80</c:v>
                </c:pt>
                <c:pt idx="1">
                  <c:v>20</c:v>
                </c:pt>
              </c:numCache>
            </c:numRef>
          </c:val>
        </c:ser>
        <c:dLbls>
          <c:showLegendKey val="0"/>
          <c:showVal val="0"/>
          <c:showCatName val="0"/>
          <c:showSerName val="0"/>
          <c:showPercent val="0"/>
          <c:showBubbleSize val="0"/>
        </c:dLbls>
        <c:gapWidth val="75"/>
        <c:overlap val="-25"/>
        <c:axId val="-303457936"/>
        <c:axId val="-303462288"/>
      </c:barChart>
      <c:catAx>
        <c:axId val="-303457936"/>
        <c:scaling>
          <c:orientation val="minMax"/>
        </c:scaling>
        <c:delete val="0"/>
        <c:axPos val="b"/>
        <c:numFmt formatCode="General" sourceLinked="0"/>
        <c:majorTickMark val="none"/>
        <c:minorTickMark val="none"/>
        <c:tickLblPos val="nextTo"/>
        <c:crossAx val="-303462288"/>
        <c:crosses val="autoZero"/>
        <c:auto val="1"/>
        <c:lblAlgn val="ctr"/>
        <c:lblOffset val="100"/>
        <c:noMultiLvlLbl val="0"/>
      </c:catAx>
      <c:valAx>
        <c:axId val="-303462288"/>
        <c:scaling>
          <c:orientation val="minMax"/>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57936"/>
        <c:crosses val="autoZero"/>
        <c:crossBetween val="between"/>
      </c:valAx>
    </c:plotArea>
    <c:legend>
      <c:legendPos val="b"/>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latin typeface="Times New Roman" pitchFamily="18" charset="0"/>
                <a:cs typeface="Times New Roman" pitchFamily="18" charset="0"/>
              </a:defRPr>
            </a:pPr>
            <a:r>
              <a:rPr lang="tr-TR" sz="1600">
                <a:latin typeface="Times New Roman" pitchFamily="18" charset="0"/>
                <a:cs typeface="Times New Roman" pitchFamily="18" charset="0"/>
              </a:rPr>
              <a:t>Elektrik ve sigorta kutularının korunma yeterliliği</a:t>
            </a:r>
          </a:p>
        </c:rich>
      </c:tx>
      <c:overlay val="0"/>
    </c:title>
    <c:autoTitleDeleted val="0"/>
    <c:plotArea>
      <c:layout/>
      <c:barChart>
        <c:barDir val="col"/>
        <c:grouping val="clustered"/>
        <c:varyColors val="0"/>
        <c:ser>
          <c:idx val="0"/>
          <c:order val="0"/>
          <c:tx>
            <c:strRef>
              <c:f>Sayfa1!$P$300:$P$301</c:f>
              <c:strCache>
                <c:ptCount val="1"/>
                <c:pt idx="0">
                  <c:v>Düşük ve Orta SED %</c:v>
                </c:pt>
              </c:strCache>
            </c:strRef>
          </c:tx>
          <c:invertIfNegative val="0"/>
          <c:cat>
            <c:strRef>
              <c:f>Sayfa1!$O$302:$O$303</c:f>
              <c:strCache>
                <c:ptCount val="2"/>
                <c:pt idx="0">
                  <c:v>Yeterli</c:v>
                </c:pt>
                <c:pt idx="1">
                  <c:v>Yetersiz</c:v>
                </c:pt>
              </c:strCache>
            </c:strRef>
          </c:cat>
          <c:val>
            <c:numRef>
              <c:f>Sayfa1!$P$302:$P$303</c:f>
              <c:numCache>
                <c:formatCode>0.0</c:formatCode>
                <c:ptCount val="2"/>
                <c:pt idx="0">
                  <c:v>91.935483870967744</c:v>
                </c:pt>
                <c:pt idx="1">
                  <c:v>8.0645161290322598</c:v>
                </c:pt>
              </c:numCache>
            </c:numRef>
          </c:val>
        </c:ser>
        <c:ser>
          <c:idx val="1"/>
          <c:order val="1"/>
          <c:tx>
            <c:strRef>
              <c:f>Sayfa1!$Q$300:$Q$301</c:f>
              <c:strCache>
                <c:ptCount val="1"/>
                <c:pt idx="0">
                  <c:v>Yüksek SED %</c:v>
                </c:pt>
              </c:strCache>
            </c:strRef>
          </c:tx>
          <c:invertIfNegative val="0"/>
          <c:cat>
            <c:strRef>
              <c:f>Sayfa1!$O$302:$O$303</c:f>
              <c:strCache>
                <c:ptCount val="2"/>
                <c:pt idx="0">
                  <c:v>Yeterli</c:v>
                </c:pt>
                <c:pt idx="1">
                  <c:v>Yetersiz</c:v>
                </c:pt>
              </c:strCache>
            </c:strRef>
          </c:cat>
          <c:val>
            <c:numRef>
              <c:f>Sayfa1!$Q$302:$Q$303</c:f>
              <c:numCache>
                <c:formatCode>0.0</c:formatCode>
                <c:ptCount val="2"/>
                <c:pt idx="0">
                  <c:v>80</c:v>
                </c:pt>
                <c:pt idx="1">
                  <c:v>20</c:v>
                </c:pt>
              </c:numCache>
            </c:numRef>
          </c:val>
        </c:ser>
        <c:dLbls>
          <c:showLegendKey val="0"/>
          <c:showVal val="0"/>
          <c:showCatName val="0"/>
          <c:showSerName val="0"/>
          <c:showPercent val="0"/>
          <c:showBubbleSize val="0"/>
        </c:dLbls>
        <c:gapWidth val="75"/>
        <c:overlap val="-25"/>
        <c:axId val="-303459024"/>
        <c:axId val="-303460112"/>
      </c:barChart>
      <c:catAx>
        <c:axId val="-303459024"/>
        <c:scaling>
          <c:orientation val="minMax"/>
        </c:scaling>
        <c:delete val="0"/>
        <c:axPos val="b"/>
        <c:numFmt formatCode="General" sourceLinked="0"/>
        <c:majorTickMark val="none"/>
        <c:minorTickMark val="none"/>
        <c:tickLblPos val="nextTo"/>
        <c:crossAx val="-303460112"/>
        <c:crosses val="autoZero"/>
        <c:auto val="1"/>
        <c:lblAlgn val="ctr"/>
        <c:lblOffset val="100"/>
        <c:noMultiLvlLbl val="0"/>
      </c:catAx>
      <c:valAx>
        <c:axId val="-303460112"/>
        <c:scaling>
          <c:orientation val="minMax"/>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0345902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tr-TR"/>
              <a:t>Meslekte Çalışılan Yıl Sayısı</a:t>
            </a:r>
          </a:p>
        </c:rich>
      </c:tx>
      <c:overlay val="0"/>
    </c:title>
    <c:autoTitleDeleted val="0"/>
    <c:plotArea>
      <c:layout/>
      <c:barChart>
        <c:barDir val="col"/>
        <c:grouping val="clustered"/>
        <c:varyColors val="0"/>
        <c:ser>
          <c:idx val="0"/>
          <c:order val="0"/>
          <c:tx>
            <c:strRef>
              <c:f>Sayfa3!$H$38</c:f>
              <c:strCache>
                <c:ptCount val="1"/>
                <c:pt idx="0">
                  <c:v>%</c:v>
                </c:pt>
              </c:strCache>
            </c:strRef>
          </c:tx>
          <c:invertIfNegative val="0"/>
          <c:cat>
            <c:strRef>
              <c:f>Sayfa3!$G$39:$G$42</c:f>
              <c:strCache>
                <c:ptCount val="4"/>
                <c:pt idx="0">
                  <c:v>5 yıldan az</c:v>
                </c:pt>
                <c:pt idx="1">
                  <c:v>5-9 yıl</c:v>
                </c:pt>
                <c:pt idx="2">
                  <c:v>10-15 yıl</c:v>
                </c:pt>
                <c:pt idx="3">
                  <c:v>15 yıl üzeri</c:v>
                </c:pt>
              </c:strCache>
            </c:strRef>
          </c:cat>
          <c:val>
            <c:numRef>
              <c:f>Sayfa3!$H$39:$H$42</c:f>
              <c:numCache>
                <c:formatCode>0.0</c:formatCode>
                <c:ptCount val="4"/>
                <c:pt idx="0">
                  <c:v>15.217391304347798</c:v>
                </c:pt>
                <c:pt idx="1">
                  <c:v>18.478260869564949</c:v>
                </c:pt>
                <c:pt idx="2">
                  <c:v>27.173913043478265</c:v>
                </c:pt>
                <c:pt idx="3">
                  <c:v>39.130434782608695</c:v>
                </c:pt>
              </c:numCache>
            </c:numRef>
          </c:val>
        </c:ser>
        <c:dLbls>
          <c:showLegendKey val="0"/>
          <c:showVal val="0"/>
          <c:showCatName val="0"/>
          <c:showSerName val="0"/>
          <c:showPercent val="0"/>
          <c:showBubbleSize val="0"/>
        </c:dLbls>
        <c:gapWidth val="150"/>
        <c:axId val="-656906832"/>
        <c:axId val="-656904656"/>
      </c:barChart>
      <c:catAx>
        <c:axId val="-656906832"/>
        <c:scaling>
          <c:orientation val="minMax"/>
        </c:scaling>
        <c:delete val="0"/>
        <c:axPos val="b"/>
        <c:numFmt formatCode="General" sourceLinked="0"/>
        <c:majorTickMark val="out"/>
        <c:minorTickMark val="none"/>
        <c:tickLblPos val="nextTo"/>
        <c:crossAx val="-656904656"/>
        <c:crosses val="autoZero"/>
        <c:auto val="1"/>
        <c:lblAlgn val="ctr"/>
        <c:lblOffset val="100"/>
        <c:noMultiLvlLbl val="0"/>
      </c:catAx>
      <c:valAx>
        <c:axId val="-656904656"/>
        <c:scaling>
          <c:orientation val="minMax"/>
          <c:max val="40"/>
        </c:scaling>
        <c:delete val="0"/>
        <c:axPos val="l"/>
        <c:majorGridlines/>
        <c:numFmt formatCode="0.0" sourceLinked="1"/>
        <c:majorTickMark val="out"/>
        <c:minorTickMark val="none"/>
        <c:tickLblPos val="nextTo"/>
        <c:crossAx val="-656906832"/>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tr-TR">
                <a:latin typeface="Times New Roman" pitchFamily="18" charset="0"/>
                <a:cs typeface="Times New Roman" pitchFamily="18" charset="0"/>
              </a:rPr>
              <a:t>İşletmede  Günlük Çalışma Saati</a:t>
            </a:r>
          </a:p>
        </c:rich>
      </c:tx>
      <c:overlay val="0"/>
    </c:title>
    <c:autoTitleDeleted val="0"/>
    <c:plotArea>
      <c:layout/>
      <c:barChart>
        <c:barDir val="col"/>
        <c:grouping val="clustered"/>
        <c:varyColors val="0"/>
        <c:ser>
          <c:idx val="0"/>
          <c:order val="0"/>
          <c:tx>
            <c:strRef>
              <c:f>Sayfa3!$H$53</c:f>
              <c:strCache>
                <c:ptCount val="1"/>
                <c:pt idx="0">
                  <c:v>%</c:v>
                </c:pt>
              </c:strCache>
            </c:strRef>
          </c:tx>
          <c:invertIfNegative val="0"/>
          <c:cat>
            <c:strRef>
              <c:f>Sayfa3!$G$54:$G$55</c:f>
              <c:strCache>
                <c:ptCount val="2"/>
                <c:pt idx="0">
                  <c:v>6-9</c:v>
                </c:pt>
                <c:pt idx="1">
                  <c:v>9-12</c:v>
                </c:pt>
              </c:strCache>
            </c:strRef>
          </c:cat>
          <c:val>
            <c:numRef>
              <c:f>Sayfa3!$H$54:$H$55</c:f>
              <c:numCache>
                <c:formatCode>0.0</c:formatCode>
                <c:ptCount val="2"/>
                <c:pt idx="0">
                  <c:v>35.869565217391305</c:v>
                </c:pt>
                <c:pt idx="1">
                  <c:v>64.130434782608688</c:v>
                </c:pt>
              </c:numCache>
            </c:numRef>
          </c:val>
        </c:ser>
        <c:dLbls>
          <c:showLegendKey val="0"/>
          <c:showVal val="0"/>
          <c:showCatName val="0"/>
          <c:showSerName val="0"/>
          <c:showPercent val="0"/>
          <c:showBubbleSize val="0"/>
        </c:dLbls>
        <c:gapWidth val="150"/>
        <c:axId val="-313326432"/>
        <c:axId val="-313332416"/>
      </c:barChart>
      <c:catAx>
        <c:axId val="-313326432"/>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313332416"/>
        <c:crosses val="autoZero"/>
        <c:auto val="1"/>
        <c:lblAlgn val="ctr"/>
        <c:lblOffset val="100"/>
        <c:noMultiLvlLbl val="0"/>
      </c:catAx>
      <c:valAx>
        <c:axId val="-313332416"/>
        <c:scaling>
          <c:orientation val="minMax"/>
        </c:scaling>
        <c:delete val="0"/>
        <c:axPos val="l"/>
        <c:majorGridlines/>
        <c:numFmt formatCode="0.0"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3133264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İşletmede Haftalık Çalışma Saati</a:t>
            </a:r>
          </a:p>
        </c:rich>
      </c:tx>
      <c:overlay val="0"/>
    </c:title>
    <c:autoTitleDeleted val="0"/>
    <c:plotArea>
      <c:layout/>
      <c:barChart>
        <c:barDir val="col"/>
        <c:grouping val="clustered"/>
        <c:varyColors val="0"/>
        <c:ser>
          <c:idx val="0"/>
          <c:order val="0"/>
          <c:tx>
            <c:strRef>
              <c:f>Sayfa3!$H$69</c:f>
              <c:strCache>
                <c:ptCount val="1"/>
                <c:pt idx="0">
                  <c:v>%</c:v>
                </c:pt>
              </c:strCache>
            </c:strRef>
          </c:tx>
          <c:invertIfNegative val="0"/>
          <c:cat>
            <c:strRef>
              <c:f>Sayfa3!$G$70:$G$72</c:f>
              <c:strCache>
                <c:ptCount val="3"/>
                <c:pt idx="0">
                  <c:v>15-30</c:v>
                </c:pt>
                <c:pt idx="1">
                  <c:v>30-45</c:v>
                </c:pt>
                <c:pt idx="2">
                  <c:v>45-60</c:v>
                </c:pt>
              </c:strCache>
            </c:strRef>
          </c:cat>
          <c:val>
            <c:numRef>
              <c:f>Sayfa3!$H$70:$H$72</c:f>
              <c:numCache>
                <c:formatCode>0.0</c:formatCode>
                <c:ptCount val="3"/>
                <c:pt idx="0">
                  <c:v>4.3478260869565215</c:v>
                </c:pt>
                <c:pt idx="1">
                  <c:v>32.608695652174013</c:v>
                </c:pt>
                <c:pt idx="2">
                  <c:v>63.043478260869556</c:v>
                </c:pt>
              </c:numCache>
            </c:numRef>
          </c:val>
        </c:ser>
        <c:dLbls>
          <c:showLegendKey val="0"/>
          <c:showVal val="0"/>
          <c:showCatName val="0"/>
          <c:showSerName val="0"/>
          <c:showPercent val="0"/>
          <c:showBubbleSize val="0"/>
        </c:dLbls>
        <c:gapWidth val="150"/>
        <c:axId val="-313325344"/>
        <c:axId val="-313338400"/>
      </c:barChart>
      <c:catAx>
        <c:axId val="-313325344"/>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313338400"/>
        <c:crosses val="autoZero"/>
        <c:auto val="1"/>
        <c:lblAlgn val="ctr"/>
        <c:lblOffset val="100"/>
        <c:noMultiLvlLbl val="0"/>
      </c:catAx>
      <c:valAx>
        <c:axId val="-313338400"/>
        <c:scaling>
          <c:orientation val="minMax"/>
        </c:scaling>
        <c:delete val="0"/>
        <c:axPos val="l"/>
        <c:majorGridlines/>
        <c:numFmt formatCode="0.0"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3133253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İşletmenin Verdiği Hizmet Yılı Sayısı</a:t>
            </a:r>
          </a:p>
        </c:rich>
      </c:tx>
      <c:overlay val="0"/>
    </c:title>
    <c:autoTitleDeleted val="0"/>
    <c:plotArea>
      <c:layout/>
      <c:barChart>
        <c:barDir val="col"/>
        <c:grouping val="clustered"/>
        <c:varyColors val="0"/>
        <c:ser>
          <c:idx val="0"/>
          <c:order val="0"/>
          <c:tx>
            <c:strRef>
              <c:f>Sayfa3!$H$85</c:f>
              <c:strCache>
                <c:ptCount val="1"/>
                <c:pt idx="0">
                  <c:v>%</c:v>
                </c:pt>
              </c:strCache>
            </c:strRef>
          </c:tx>
          <c:invertIfNegative val="0"/>
          <c:cat>
            <c:strRef>
              <c:f>Sayfa3!$G$86:$G$89</c:f>
              <c:strCache>
                <c:ptCount val="4"/>
                <c:pt idx="0">
                  <c:v>5 yıldan az</c:v>
                </c:pt>
                <c:pt idx="1">
                  <c:v>5-9 yıl</c:v>
                </c:pt>
                <c:pt idx="2">
                  <c:v>10-15 yıl</c:v>
                </c:pt>
                <c:pt idx="3">
                  <c:v>15 yıl  üzeri</c:v>
                </c:pt>
              </c:strCache>
            </c:strRef>
          </c:cat>
          <c:val>
            <c:numRef>
              <c:f>Sayfa3!$H$86:$H$89</c:f>
              <c:numCache>
                <c:formatCode>0.0</c:formatCode>
                <c:ptCount val="4"/>
                <c:pt idx="0">
                  <c:v>32.608695652174013</c:v>
                </c:pt>
                <c:pt idx="1">
                  <c:v>29.34782608695653</c:v>
                </c:pt>
                <c:pt idx="2">
                  <c:v>22.826086956521689</c:v>
                </c:pt>
                <c:pt idx="3">
                  <c:v>15.217391304347798</c:v>
                </c:pt>
              </c:numCache>
            </c:numRef>
          </c:val>
        </c:ser>
        <c:dLbls>
          <c:showLegendKey val="0"/>
          <c:showVal val="0"/>
          <c:showCatName val="0"/>
          <c:showSerName val="0"/>
          <c:showPercent val="0"/>
          <c:showBubbleSize val="0"/>
        </c:dLbls>
        <c:gapWidth val="150"/>
        <c:axId val="-313326976"/>
        <c:axId val="-313340032"/>
      </c:barChart>
      <c:catAx>
        <c:axId val="-313326976"/>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313340032"/>
        <c:crosses val="autoZero"/>
        <c:auto val="1"/>
        <c:lblAlgn val="ctr"/>
        <c:lblOffset val="100"/>
        <c:noMultiLvlLbl val="0"/>
      </c:catAx>
      <c:valAx>
        <c:axId val="-313340032"/>
        <c:scaling>
          <c:orientation val="minMax"/>
        </c:scaling>
        <c:delete val="0"/>
        <c:axPos val="l"/>
        <c:majorGridlines/>
        <c:numFmt formatCode="0.0"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31332697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Personele verilen hijyen eğitimi</a:t>
            </a:r>
          </a:p>
        </c:rich>
      </c:tx>
      <c:layout>
        <c:manualLayout>
          <c:xMode val="edge"/>
          <c:yMode val="edge"/>
          <c:x val="0.21310933535905421"/>
          <c:y val="2.7777887139107612E-2"/>
        </c:manualLayout>
      </c:layout>
      <c:overlay val="0"/>
    </c:title>
    <c:autoTitleDeleted val="0"/>
    <c:plotArea>
      <c:layout/>
      <c:barChart>
        <c:barDir val="col"/>
        <c:grouping val="clustered"/>
        <c:varyColors val="0"/>
        <c:ser>
          <c:idx val="0"/>
          <c:order val="0"/>
          <c:tx>
            <c:strRef>
              <c:f>Sayfa1!$P$265:$P$266</c:f>
              <c:strCache>
                <c:ptCount val="1"/>
                <c:pt idx="0">
                  <c:v>Düşük ve Orta SED %</c:v>
                </c:pt>
              </c:strCache>
            </c:strRef>
          </c:tx>
          <c:invertIfNegative val="0"/>
          <c:cat>
            <c:strRef>
              <c:f>Sayfa1!$O$267:$O$268</c:f>
              <c:strCache>
                <c:ptCount val="2"/>
                <c:pt idx="0">
                  <c:v>Yeterli</c:v>
                </c:pt>
                <c:pt idx="1">
                  <c:v>Yetersiz</c:v>
                </c:pt>
              </c:strCache>
            </c:strRef>
          </c:cat>
          <c:val>
            <c:numRef>
              <c:f>Sayfa1!$P$267:$P$268</c:f>
              <c:numCache>
                <c:formatCode>0.0</c:formatCode>
                <c:ptCount val="2"/>
                <c:pt idx="0">
                  <c:v>95.161290322580058</c:v>
                </c:pt>
                <c:pt idx="1">
                  <c:v>4.838709677419355</c:v>
                </c:pt>
              </c:numCache>
            </c:numRef>
          </c:val>
        </c:ser>
        <c:ser>
          <c:idx val="1"/>
          <c:order val="1"/>
          <c:tx>
            <c:strRef>
              <c:f>Sayfa1!$Q$265:$Q$266</c:f>
              <c:strCache>
                <c:ptCount val="1"/>
                <c:pt idx="0">
                  <c:v>Yüksek SED %</c:v>
                </c:pt>
              </c:strCache>
            </c:strRef>
          </c:tx>
          <c:invertIfNegative val="0"/>
          <c:cat>
            <c:strRef>
              <c:f>Sayfa1!$O$267:$O$268</c:f>
              <c:strCache>
                <c:ptCount val="2"/>
                <c:pt idx="0">
                  <c:v>Yeterli</c:v>
                </c:pt>
                <c:pt idx="1">
                  <c:v>Yetersiz</c:v>
                </c:pt>
              </c:strCache>
            </c:strRef>
          </c:cat>
          <c:val>
            <c:numRef>
              <c:f>Sayfa1!$Q$267:$Q$268</c:f>
              <c:numCache>
                <c:formatCode>0.0</c:formatCode>
                <c:ptCount val="2"/>
                <c:pt idx="0">
                  <c:v>76.666666666666671</c:v>
                </c:pt>
                <c:pt idx="1">
                  <c:v>23.333333333333005</c:v>
                </c:pt>
              </c:numCache>
            </c:numRef>
          </c:val>
        </c:ser>
        <c:dLbls>
          <c:showLegendKey val="0"/>
          <c:showVal val="0"/>
          <c:showCatName val="0"/>
          <c:showSerName val="0"/>
          <c:showPercent val="0"/>
          <c:showBubbleSize val="0"/>
        </c:dLbls>
        <c:gapWidth val="75"/>
        <c:overlap val="-25"/>
        <c:axId val="-313338944"/>
        <c:axId val="-313324800"/>
      </c:barChart>
      <c:catAx>
        <c:axId val="-313338944"/>
        <c:scaling>
          <c:orientation val="minMax"/>
        </c:scaling>
        <c:delete val="0"/>
        <c:axPos val="b"/>
        <c:numFmt formatCode="General" sourceLinked="0"/>
        <c:majorTickMark val="none"/>
        <c:minorTickMark val="none"/>
        <c:tickLblPos val="nextTo"/>
        <c:crossAx val="-313324800"/>
        <c:crosses val="autoZero"/>
        <c:auto val="1"/>
        <c:lblAlgn val="ctr"/>
        <c:lblOffset val="100"/>
        <c:noMultiLvlLbl val="0"/>
      </c:catAx>
      <c:valAx>
        <c:axId val="-313324800"/>
        <c:scaling>
          <c:orientation val="minMax"/>
        </c:scaling>
        <c:delete val="0"/>
        <c:axPos val="l"/>
        <c:majorGridlines/>
        <c:numFmt formatCode="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31333894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latin typeface="Times New Roman" pitchFamily="18" charset="0"/>
                <a:cs typeface="Times New Roman" pitchFamily="18" charset="0"/>
              </a:defRPr>
            </a:pPr>
            <a:r>
              <a:rPr lang="tr-TR">
                <a:latin typeface="Times New Roman" pitchFamily="18" charset="0"/>
                <a:cs typeface="Times New Roman" pitchFamily="18" charset="0"/>
              </a:rPr>
              <a:t>Aletlerin bakım sıklığı ve sterilizasyon</a:t>
            </a:r>
          </a:p>
        </c:rich>
      </c:tx>
      <c:overlay val="0"/>
    </c:title>
    <c:autoTitleDeleted val="0"/>
    <c:plotArea>
      <c:layout/>
      <c:barChart>
        <c:barDir val="col"/>
        <c:grouping val="clustered"/>
        <c:varyColors val="0"/>
        <c:ser>
          <c:idx val="0"/>
          <c:order val="0"/>
          <c:tx>
            <c:strRef>
              <c:f>Sayfa1!$P$284:$P$285</c:f>
              <c:strCache>
                <c:ptCount val="1"/>
                <c:pt idx="0">
                  <c:v>Düşük ve Orta SED %</c:v>
                </c:pt>
              </c:strCache>
            </c:strRef>
          </c:tx>
          <c:invertIfNegative val="0"/>
          <c:cat>
            <c:strRef>
              <c:f>Sayfa1!$O$286:$O$287</c:f>
              <c:strCache>
                <c:ptCount val="2"/>
                <c:pt idx="0">
                  <c:v>Yeterli</c:v>
                </c:pt>
                <c:pt idx="1">
                  <c:v>Yetersiz</c:v>
                </c:pt>
              </c:strCache>
            </c:strRef>
          </c:cat>
          <c:val>
            <c:numRef>
              <c:f>Sayfa1!$P$286:$P$287</c:f>
              <c:numCache>
                <c:formatCode>0.0</c:formatCode>
                <c:ptCount val="2"/>
                <c:pt idx="0">
                  <c:v>93.548387096772899</c:v>
                </c:pt>
                <c:pt idx="1">
                  <c:v>6.4516129032258114</c:v>
                </c:pt>
              </c:numCache>
            </c:numRef>
          </c:val>
        </c:ser>
        <c:ser>
          <c:idx val="1"/>
          <c:order val="1"/>
          <c:tx>
            <c:strRef>
              <c:f>Sayfa1!$Q$284:$Q$285</c:f>
              <c:strCache>
                <c:ptCount val="1"/>
                <c:pt idx="0">
                  <c:v>Yüksek SED %</c:v>
                </c:pt>
              </c:strCache>
            </c:strRef>
          </c:tx>
          <c:invertIfNegative val="0"/>
          <c:cat>
            <c:strRef>
              <c:f>Sayfa1!$O$286:$O$287</c:f>
              <c:strCache>
                <c:ptCount val="2"/>
                <c:pt idx="0">
                  <c:v>Yeterli</c:v>
                </c:pt>
                <c:pt idx="1">
                  <c:v>Yetersiz</c:v>
                </c:pt>
              </c:strCache>
            </c:strRef>
          </c:cat>
          <c:val>
            <c:numRef>
              <c:f>Sayfa1!$Q$286:$Q$287</c:f>
              <c:numCache>
                <c:formatCode>0.0</c:formatCode>
                <c:ptCount val="2"/>
                <c:pt idx="0">
                  <c:v>93.333333333333258</c:v>
                </c:pt>
                <c:pt idx="1">
                  <c:v>6.666666666666667</c:v>
                </c:pt>
              </c:numCache>
            </c:numRef>
          </c:val>
        </c:ser>
        <c:dLbls>
          <c:showLegendKey val="0"/>
          <c:showVal val="0"/>
          <c:showCatName val="0"/>
          <c:showSerName val="0"/>
          <c:showPercent val="0"/>
          <c:showBubbleSize val="0"/>
        </c:dLbls>
        <c:gapWidth val="75"/>
        <c:overlap val="-25"/>
        <c:axId val="-313330240"/>
        <c:axId val="-313327520"/>
      </c:barChart>
      <c:catAx>
        <c:axId val="-313330240"/>
        <c:scaling>
          <c:orientation val="minMax"/>
        </c:scaling>
        <c:delete val="0"/>
        <c:axPos val="b"/>
        <c:numFmt formatCode="General" sourceLinked="0"/>
        <c:majorTickMark val="none"/>
        <c:minorTickMark val="none"/>
        <c:tickLblPos val="nextTo"/>
        <c:crossAx val="-313327520"/>
        <c:crosses val="autoZero"/>
        <c:auto val="1"/>
        <c:lblAlgn val="ctr"/>
        <c:lblOffset val="100"/>
        <c:noMultiLvlLbl val="0"/>
      </c:catAx>
      <c:valAx>
        <c:axId val="-313327520"/>
        <c:scaling>
          <c:orientation val="minMax"/>
        </c:scaling>
        <c:delete val="0"/>
        <c:axPos val="l"/>
        <c:majorGridlines/>
        <c:numFmt formatCode="0.0" sourceLinked="1"/>
        <c:majorTickMark val="none"/>
        <c:minorTickMark val="none"/>
        <c:tickLblPos val="nextTo"/>
        <c:spPr>
          <a:ln w="9525">
            <a:noFill/>
          </a:ln>
        </c:spPr>
        <c:txPr>
          <a:bodyPr/>
          <a:lstStyle/>
          <a:p>
            <a:pPr>
              <a:defRPr>
                <a:latin typeface="Times New Roman" pitchFamily="18" charset="0"/>
                <a:cs typeface="Times New Roman" pitchFamily="18" charset="0"/>
              </a:defRPr>
            </a:pPr>
            <a:endParaRPr lang="en-US"/>
          </a:p>
        </c:txPr>
        <c:crossAx val="-31333024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Sayfa1!$P$8:$P$9</c:f>
              <c:strCache>
                <c:ptCount val="1"/>
                <c:pt idx="0">
                  <c:v>Düşük ve Orta SED %</c:v>
                </c:pt>
              </c:strCache>
            </c:strRef>
          </c:tx>
          <c:invertIfNegative val="0"/>
          <c:cat>
            <c:strRef>
              <c:f>Sayfa1!$O$10:$O$11</c:f>
              <c:strCache>
                <c:ptCount val="2"/>
                <c:pt idx="0">
                  <c:v>Yeterli</c:v>
                </c:pt>
                <c:pt idx="1">
                  <c:v>Yetersiz</c:v>
                </c:pt>
              </c:strCache>
            </c:strRef>
          </c:cat>
          <c:val>
            <c:numRef>
              <c:f>Sayfa1!$P$10:$P$11</c:f>
              <c:numCache>
                <c:formatCode>0.0</c:formatCode>
                <c:ptCount val="2"/>
                <c:pt idx="0">
                  <c:v>83.870967741935502</c:v>
                </c:pt>
                <c:pt idx="1">
                  <c:v>16.129032258064516</c:v>
                </c:pt>
              </c:numCache>
            </c:numRef>
          </c:val>
        </c:ser>
        <c:ser>
          <c:idx val="1"/>
          <c:order val="1"/>
          <c:tx>
            <c:strRef>
              <c:f>Sayfa1!$Q$8:$Q$9</c:f>
              <c:strCache>
                <c:ptCount val="1"/>
                <c:pt idx="0">
                  <c:v>Yüksek SED %</c:v>
                </c:pt>
              </c:strCache>
            </c:strRef>
          </c:tx>
          <c:invertIfNegative val="0"/>
          <c:cat>
            <c:strRef>
              <c:f>Sayfa1!$O$10:$O$11</c:f>
              <c:strCache>
                <c:ptCount val="2"/>
                <c:pt idx="0">
                  <c:v>Yeterli</c:v>
                </c:pt>
                <c:pt idx="1">
                  <c:v>Yetersiz</c:v>
                </c:pt>
              </c:strCache>
            </c:strRef>
          </c:cat>
          <c:val>
            <c:numRef>
              <c:f>Sayfa1!$Q$10:$Q$11</c:f>
              <c:numCache>
                <c:formatCode>0.0</c:formatCode>
                <c:ptCount val="2"/>
                <c:pt idx="0">
                  <c:v>90</c:v>
                </c:pt>
                <c:pt idx="1">
                  <c:v>10</c:v>
                </c:pt>
              </c:numCache>
            </c:numRef>
          </c:val>
        </c:ser>
        <c:dLbls>
          <c:showLegendKey val="0"/>
          <c:showVal val="0"/>
          <c:showCatName val="0"/>
          <c:showSerName val="0"/>
          <c:showPercent val="0"/>
          <c:showBubbleSize val="0"/>
        </c:dLbls>
        <c:gapWidth val="75"/>
        <c:overlap val="-25"/>
        <c:axId val="-313325888"/>
        <c:axId val="-313334592"/>
      </c:barChart>
      <c:catAx>
        <c:axId val="-313325888"/>
        <c:scaling>
          <c:orientation val="minMax"/>
        </c:scaling>
        <c:delete val="0"/>
        <c:axPos val="b"/>
        <c:numFmt formatCode="General" sourceLinked="0"/>
        <c:majorTickMark val="none"/>
        <c:minorTickMark val="none"/>
        <c:tickLblPos val="nextTo"/>
        <c:crossAx val="-313334592"/>
        <c:crosses val="autoZero"/>
        <c:auto val="1"/>
        <c:lblAlgn val="ctr"/>
        <c:lblOffset val="100"/>
        <c:noMultiLvlLbl val="0"/>
      </c:catAx>
      <c:valAx>
        <c:axId val="-313334592"/>
        <c:scaling>
          <c:orientation val="minMax"/>
        </c:scaling>
        <c:delete val="0"/>
        <c:axPos val="l"/>
        <c:majorGridlines/>
        <c:numFmt formatCode="0.0"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31332588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26</Pages>
  <Words>5432</Words>
  <Characters>30967</Characters>
  <Application>Microsoft Office Word</Application>
  <DocSecurity>0</DocSecurity>
  <Lines>258</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BY</cp:lastModifiedBy>
  <cp:revision>3</cp:revision>
  <dcterms:created xsi:type="dcterms:W3CDTF">2015-05-26T01:13:00Z</dcterms:created>
  <dcterms:modified xsi:type="dcterms:W3CDTF">2015-06-04T11:46:00Z</dcterms:modified>
</cp:coreProperties>
</file>